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5492"/>
      </w:tblGrid>
      <w:tr w:rsidR="0024001F" w14:paraId="40D3A6B6" w14:textId="77777777" w:rsidTr="0024001F">
        <w:trPr>
          <w:trHeight w:val="699"/>
        </w:trPr>
        <w:tc>
          <w:tcPr>
            <w:tcW w:w="3864" w:type="dxa"/>
            <w:vAlign w:val="center"/>
            <w:hideMark/>
          </w:tcPr>
          <w:p w14:paraId="19D94EB2" w14:textId="77777777" w:rsidR="0024001F" w:rsidRDefault="0024001F">
            <w:pPr>
              <w:ind w:left="153"/>
              <w:rPr>
                <w:rFonts w:asciiTheme="minorHAnsi" w:eastAsiaTheme="majorEastAsia" w:hAnsiTheme="minorHAnsi" w:cs="Calibri"/>
                <w:b/>
                <w:color w:val="0D0D0D" w:themeColor="text1" w:themeTint="F2"/>
                <w:sz w:val="28"/>
                <w:szCs w:val="28"/>
              </w:rPr>
            </w:pPr>
            <w:r>
              <w:rPr>
                <w:rFonts w:asciiTheme="minorHAnsi" w:eastAsiaTheme="majorEastAsia" w:hAnsiTheme="minorHAnsi" w:cs="Calibri"/>
                <w:b/>
                <w:color w:val="0D0D0D" w:themeColor="text1" w:themeTint="F2"/>
                <w:sz w:val="28"/>
                <w:szCs w:val="28"/>
              </w:rPr>
              <w:t>CREDIT GUIDE</w:t>
            </w:r>
          </w:p>
        </w:tc>
        <w:tc>
          <w:tcPr>
            <w:tcW w:w="5492" w:type="dxa"/>
            <w:vAlign w:val="center"/>
          </w:tcPr>
          <w:p w14:paraId="40ACD0D1" w14:textId="77777777" w:rsidR="0024001F" w:rsidRDefault="0024001F">
            <w:pPr>
              <w:jc w:val="right"/>
              <w:rPr>
                <w:rFonts w:asciiTheme="majorEastAsia" w:eastAsiaTheme="majorEastAsia" w:cs="SimSun"/>
                <w:szCs w:val="24"/>
              </w:rPr>
            </w:pPr>
          </w:p>
        </w:tc>
      </w:tr>
    </w:tbl>
    <w:p w14:paraId="12AF6438" w14:textId="77777777" w:rsidR="0024001F" w:rsidRDefault="0024001F" w:rsidP="0024001F">
      <w:pPr>
        <w:pStyle w:val="NoSpacing"/>
        <w:jc w:val="both"/>
        <w:rPr>
          <w:rFonts w:asciiTheme="minorHAnsi" w:eastAsiaTheme="majorEastAsia" w:hAnsiTheme="minorHAnsi" w:cs="Calibri"/>
          <w:sz w:val="21"/>
          <w:szCs w:val="21"/>
        </w:rPr>
      </w:pPr>
      <w:proofErr w:type="spellStart"/>
      <w:r>
        <w:rPr>
          <w:rFonts w:asciiTheme="minorHAnsi" w:eastAsiaTheme="majorEastAsia" w:hAnsiTheme="minorHAnsi" w:cs="Calibri"/>
          <w:sz w:val="21"/>
          <w:szCs w:val="21"/>
        </w:rPr>
        <w:t>Finsure</w:t>
      </w:r>
      <w:proofErr w:type="spellEnd"/>
      <w:r>
        <w:rPr>
          <w:rFonts w:asciiTheme="minorHAnsi" w:eastAsiaTheme="majorEastAsia" w:hAnsiTheme="minorHAnsi" w:cs="Calibri"/>
          <w:sz w:val="21"/>
          <w:szCs w:val="21"/>
        </w:rPr>
        <w:t xml:space="preserve"> Finance &amp; Insurance Pty Ltd is a licensed provider of credit assistance to assist you with finance under the </w:t>
      </w:r>
      <w:r>
        <w:rPr>
          <w:rFonts w:asciiTheme="minorHAnsi" w:eastAsiaTheme="majorEastAsia" w:hAnsiTheme="minorHAnsi" w:cs="Calibri"/>
          <w:i/>
          <w:sz w:val="21"/>
          <w:szCs w:val="21"/>
        </w:rPr>
        <w:t xml:space="preserve">National Consumer Credit Protection Act 2009 </w:t>
      </w:r>
      <w:proofErr w:type="gramStart"/>
      <w:r>
        <w:rPr>
          <w:rFonts w:asciiTheme="minorHAnsi" w:eastAsiaTheme="majorEastAsia" w:hAnsiTheme="minorHAnsi" w:cs="Calibri"/>
          <w:sz w:val="21"/>
          <w:szCs w:val="21"/>
        </w:rPr>
        <w:t>(”The</w:t>
      </w:r>
      <w:proofErr w:type="gramEnd"/>
      <w:r>
        <w:rPr>
          <w:rFonts w:asciiTheme="minorHAnsi" w:eastAsiaTheme="majorEastAsia" w:hAnsiTheme="minorHAnsi" w:cs="Calibri"/>
          <w:sz w:val="21"/>
          <w:szCs w:val="21"/>
        </w:rPr>
        <w:t xml:space="preserve"> Act”). This document provides you with information about us and our representative (”we, us, our”), with whom you are dealing and the services we provide. </w:t>
      </w:r>
    </w:p>
    <w:p w14:paraId="6DA4727C" w14:textId="77777777" w:rsidR="0024001F" w:rsidRDefault="0024001F" w:rsidP="0024001F">
      <w:pPr>
        <w:pStyle w:val="NoSpacing"/>
        <w:tabs>
          <w:tab w:val="left" w:pos="1995"/>
        </w:tabs>
        <w:jc w:val="both"/>
        <w:rPr>
          <w:rFonts w:asciiTheme="minorHAnsi" w:eastAsiaTheme="majorEastAsia" w:hAnsiTheme="minorHAnsi" w:cs="SimSun"/>
        </w:rPr>
      </w:pPr>
      <w:r>
        <w:rPr>
          <w:rFonts w:asciiTheme="minorHAnsi" w:eastAsiaTheme="majorEastAsia" w:hAnsiTheme="minorHAnsi" w:cs="SimSun"/>
        </w:rPr>
        <w:tab/>
      </w:r>
    </w:p>
    <w:p w14:paraId="58C8FD73"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SimSun"/>
          <w:b/>
          <w:sz w:val="16"/>
          <w:szCs w:val="16"/>
        </w:rPr>
      </w:pPr>
      <w:r>
        <w:rPr>
          <w:rFonts w:asciiTheme="minorHAnsi" w:eastAsiaTheme="majorEastAsia" w:hAnsiTheme="minorHAnsi" w:cs="Calibri"/>
          <w:b/>
          <w:caps/>
          <w:sz w:val="24"/>
          <w:szCs w:val="24"/>
        </w:rPr>
        <w:t>Key information</w:t>
      </w:r>
    </w:p>
    <w:tbl>
      <w:tblPr>
        <w:tblW w:w="9606" w:type="dxa"/>
        <w:tblBorders>
          <w:top w:val="single" w:sz="4" w:space="0" w:color="000000"/>
          <w:bottom w:val="single" w:sz="12" w:space="0" w:color="808080" w:themeColor="background1" w:themeShade="80"/>
          <w:insideH w:val="single" w:sz="4" w:space="0" w:color="000000"/>
          <w:insideV w:val="single" w:sz="4" w:space="0" w:color="000000"/>
        </w:tblBorders>
        <w:tblLook w:val="04A0" w:firstRow="1" w:lastRow="0" w:firstColumn="1" w:lastColumn="0" w:noHBand="0" w:noVBand="1"/>
      </w:tblPr>
      <w:tblGrid>
        <w:gridCol w:w="4177"/>
        <w:gridCol w:w="5429"/>
      </w:tblGrid>
      <w:tr w:rsidR="0024001F" w14:paraId="1A631CE1" w14:textId="77777777" w:rsidTr="0024001F">
        <w:trPr>
          <w:trHeight w:val="421"/>
        </w:trPr>
        <w:tc>
          <w:tcPr>
            <w:tcW w:w="0" w:type="auto"/>
            <w:tcBorders>
              <w:top w:val="single" w:sz="8" w:space="0" w:color="BFBFBF" w:themeColor="background1" w:themeShade="BF"/>
              <w:left w:val="nil"/>
              <w:bottom w:val="single" w:sz="12" w:space="0" w:color="FFFFFF" w:themeColor="background1"/>
              <w:right w:val="single" w:sz="8" w:space="0" w:color="BFBFBF" w:themeColor="background1" w:themeShade="BF"/>
            </w:tcBorders>
            <w:shd w:val="clear" w:color="auto" w:fill="F2F2F2" w:themeFill="background1" w:themeFillShade="F2"/>
            <w:vAlign w:val="center"/>
            <w:hideMark/>
          </w:tcPr>
          <w:p w14:paraId="31B00F1A"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Australian Credit Licence holder</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4A40289E" w14:textId="77777777" w:rsidR="0024001F" w:rsidRDefault="0024001F">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Finsure Finance and Insurance Pty Ltd</w:t>
            </w:r>
          </w:p>
        </w:tc>
      </w:tr>
      <w:tr w:rsidR="0024001F" w14:paraId="018C34B3" w14:textId="77777777" w:rsidTr="0024001F">
        <w:trPr>
          <w:trHeight w:val="425"/>
        </w:trPr>
        <w:tc>
          <w:tcPr>
            <w:tcW w:w="0" w:type="auto"/>
            <w:tcBorders>
              <w:top w:val="single" w:sz="12" w:space="0" w:color="FFFFFF" w:themeColor="background1"/>
              <w:left w:val="nil"/>
              <w:bottom w:val="single" w:sz="12" w:space="0" w:color="FFFFFF" w:themeColor="background1"/>
              <w:right w:val="single" w:sz="8" w:space="0" w:color="BFBFBF" w:themeColor="background1" w:themeShade="BF"/>
            </w:tcBorders>
            <w:shd w:val="clear" w:color="auto" w:fill="F2F2F2" w:themeFill="background1" w:themeFillShade="F2"/>
            <w:vAlign w:val="center"/>
            <w:hideMark/>
          </w:tcPr>
          <w:p w14:paraId="6757914B"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Address</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256DD4DF" w14:textId="77777777" w:rsidR="0024001F" w:rsidRDefault="0024001F">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Level 27, 10 Carrington Street Sydney NSW 2000, Australia</w:t>
            </w:r>
          </w:p>
        </w:tc>
      </w:tr>
      <w:tr w:rsidR="0024001F" w14:paraId="4352BCDA" w14:textId="77777777" w:rsidTr="0024001F">
        <w:trPr>
          <w:trHeight w:val="457"/>
        </w:trPr>
        <w:tc>
          <w:tcPr>
            <w:tcW w:w="0" w:type="auto"/>
            <w:tcBorders>
              <w:top w:val="single" w:sz="12" w:space="0" w:color="FFFFFF" w:themeColor="background1"/>
              <w:left w:val="nil"/>
              <w:bottom w:val="single" w:sz="12" w:space="0" w:color="FFFFFF" w:themeColor="background1"/>
              <w:right w:val="single" w:sz="8" w:space="0" w:color="BFBFBF" w:themeColor="background1" w:themeShade="BF"/>
            </w:tcBorders>
            <w:shd w:val="clear" w:color="auto" w:fill="F2F2F2" w:themeFill="background1" w:themeFillShade="F2"/>
            <w:vAlign w:val="center"/>
            <w:hideMark/>
          </w:tcPr>
          <w:p w14:paraId="7ACE67A7"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Phone and e-mail</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5B6B6D73" w14:textId="77777777" w:rsidR="0024001F" w:rsidRDefault="0024001F">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1300 346 787, admin@finsure.com.au</w:t>
            </w:r>
          </w:p>
        </w:tc>
      </w:tr>
      <w:tr w:rsidR="0024001F" w14:paraId="06139B37" w14:textId="77777777" w:rsidTr="0024001F">
        <w:trPr>
          <w:trHeight w:val="475"/>
        </w:trPr>
        <w:tc>
          <w:tcPr>
            <w:tcW w:w="0" w:type="auto"/>
            <w:tcBorders>
              <w:top w:val="single" w:sz="12" w:space="0" w:color="FFFFFF" w:themeColor="background1"/>
              <w:left w:val="nil"/>
              <w:bottom w:val="single" w:sz="12" w:space="0" w:color="FFFFFF" w:themeColor="background1"/>
              <w:right w:val="single" w:sz="8" w:space="0" w:color="BFBFBF" w:themeColor="background1" w:themeShade="BF"/>
            </w:tcBorders>
            <w:shd w:val="clear" w:color="auto" w:fill="F2F2F2" w:themeFill="background1" w:themeFillShade="F2"/>
            <w:vAlign w:val="center"/>
            <w:hideMark/>
          </w:tcPr>
          <w:p w14:paraId="5823DC7F"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Australian Credit Licence number</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72CEE427" w14:textId="77777777" w:rsidR="0024001F" w:rsidRDefault="0024001F">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384704</w:t>
            </w:r>
          </w:p>
        </w:tc>
      </w:tr>
      <w:tr w:rsidR="0024001F" w14:paraId="3CD63A3D" w14:textId="77777777" w:rsidTr="0024001F">
        <w:trPr>
          <w:trHeight w:val="791"/>
        </w:trPr>
        <w:tc>
          <w:tcPr>
            <w:tcW w:w="0" w:type="auto"/>
            <w:tcBorders>
              <w:top w:val="single" w:sz="12" w:space="0" w:color="FFFFFF" w:themeColor="background1"/>
              <w:left w:val="nil"/>
              <w:bottom w:val="single" w:sz="12" w:space="0" w:color="FFFFFF" w:themeColor="background1"/>
              <w:right w:val="single" w:sz="8" w:space="0" w:color="BFBFBF" w:themeColor="background1" w:themeShade="BF"/>
            </w:tcBorders>
            <w:shd w:val="clear" w:color="auto" w:fill="F2F2F2" w:themeFill="background1" w:themeFillShade="F2"/>
            <w:vAlign w:val="center"/>
            <w:hideMark/>
          </w:tcPr>
          <w:p w14:paraId="393647F3"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Internal Complaints Officer contact details</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72730D3E" w14:textId="77777777" w:rsidR="0024001F" w:rsidRDefault="0024001F">
            <w:pPr>
              <w:pStyle w:val="NoSpacing"/>
              <w:spacing w:line="256" w:lineRule="auto"/>
              <w:rPr>
                <w:rFonts w:asciiTheme="minorHAnsi" w:eastAsiaTheme="majorEastAsia" w:hAnsiTheme="minorHAnsi"/>
                <w:sz w:val="21"/>
                <w:szCs w:val="21"/>
              </w:rPr>
            </w:pPr>
            <w:r>
              <w:rPr>
                <w:rFonts w:asciiTheme="minorHAnsi" w:eastAsiaTheme="majorEastAsia" w:hAnsiTheme="minorHAnsi"/>
                <w:sz w:val="21"/>
                <w:szCs w:val="21"/>
              </w:rPr>
              <w:t>Complaints Manager</w:t>
            </w:r>
          </w:p>
          <w:p w14:paraId="42CFE6CE" w14:textId="77777777" w:rsidR="0024001F" w:rsidRDefault="0024001F">
            <w:pPr>
              <w:pStyle w:val="NoSpacing"/>
              <w:spacing w:line="256" w:lineRule="auto"/>
              <w:rPr>
                <w:rFonts w:cs="Calibri"/>
                <w:szCs w:val="21"/>
              </w:rPr>
            </w:pPr>
            <w:hyperlink r:id="rId11" w:history="1">
              <w:r>
                <w:rPr>
                  <w:rStyle w:val="Hyperlink"/>
                  <w:rFonts w:asciiTheme="minorHAnsi" w:eastAsiaTheme="majorEastAsia" w:hAnsiTheme="minorHAnsi"/>
                  <w:sz w:val="21"/>
                  <w:szCs w:val="21"/>
                </w:rPr>
                <w:t>complaints@finsure.com.au</w:t>
              </w:r>
            </w:hyperlink>
          </w:p>
        </w:tc>
      </w:tr>
      <w:tr w:rsidR="0024001F" w14:paraId="4F452A62" w14:textId="77777777" w:rsidTr="0024001F">
        <w:trPr>
          <w:trHeight w:val="689"/>
        </w:trPr>
        <w:tc>
          <w:tcPr>
            <w:tcW w:w="0" w:type="auto"/>
            <w:tcBorders>
              <w:top w:val="single" w:sz="12" w:space="0" w:color="FFFFFF" w:themeColor="background1"/>
              <w:left w:val="nil"/>
              <w:bottom w:val="single" w:sz="8" w:space="0" w:color="BFBFBF" w:themeColor="background1" w:themeShade="BF"/>
              <w:right w:val="single" w:sz="8" w:space="0" w:color="BFBFBF" w:themeColor="background1" w:themeShade="BF"/>
            </w:tcBorders>
            <w:shd w:val="clear" w:color="auto" w:fill="F2F2F2" w:themeFill="background1" w:themeFillShade="F2"/>
            <w:vAlign w:val="center"/>
            <w:hideMark/>
          </w:tcPr>
          <w:p w14:paraId="018501FE"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External Dispute Resolution Scheme details</w:t>
            </w:r>
          </w:p>
        </w:tc>
        <w:tc>
          <w:tcPr>
            <w:tcW w:w="5429"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vAlign w:val="center"/>
            <w:hideMark/>
          </w:tcPr>
          <w:p w14:paraId="66AA19DB" w14:textId="77777777" w:rsidR="0024001F" w:rsidRDefault="0024001F">
            <w:pPr>
              <w:pStyle w:val="NoSpacing"/>
              <w:spacing w:line="256" w:lineRule="auto"/>
              <w:rPr>
                <w:rFonts w:asciiTheme="minorHAnsi" w:eastAsiaTheme="majorEastAsia" w:hAnsiTheme="minorHAnsi"/>
                <w:i/>
                <w:sz w:val="21"/>
                <w:szCs w:val="21"/>
              </w:rPr>
            </w:pPr>
            <w:r>
              <w:rPr>
                <w:rFonts w:asciiTheme="minorHAnsi" w:eastAsiaTheme="majorEastAsia" w:hAnsiTheme="minorHAnsi"/>
                <w:i/>
                <w:sz w:val="21"/>
                <w:szCs w:val="21"/>
              </w:rPr>
              <w:t>Australian Financial Complaints Authority</w:t>
            </w:r>
          </w:p>
          <w:p w14:paraId="26AEC353" w14:textId="77777777" w:rsidR="0024001F" w:rsidRDefault="0024001F">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Website:</w:t>
            </w:r>
            <w:r>
              <w:rPr>
                <w:rFonts w:asciiTheme="minorHAnsi" w:eastAsiaTheme="majorEastAsia" w:hAnsiTheme="minorHAnsi"/>
                <w:sz w:val="21"/>
                <w:szCs w:val="21"/>
              </w:rPr>
              <w:t xml:space="preserve"> </w:t>
            </w:r>
            <w:hyperlink r:id="rId12" w:history="1">
              <w:r>
                <w:rPr>
                  <w:rStyle w:val="Hyperlink"/>
                  <w:rFonts w:asciiTheme="minorHAnsi" w:eastAsiaTheme="majorEastAsia" w:hAnsiTheme="minorHAnsi"/>
                  <w:sz w:val="21"/>
                  <w:szCs w:val="21"/>
                </w:rPr>
                <w:t>www.afca.org.au</w:t>
              </w:r>
            </w:hyperlink>
            <w:r>
              <w:rPr>
                <w:rFonts w:asciiTheme="minorHAnsi" w:eastAsiaTheme="majorEastAsia" w:hAnsiTheme="minorHAnsi"/>
                <w:sz w:val="21"/>
                <w:szCs w:val="21"/>
              </w:rPr>
              <w:t xml:space="preserve"> </w:t>
            </w:r>
          </w:p>
          <w:p w14:paraId="19880126" w14:textId="77777777" w:rsidR="0024001F" w:rsidRDefault="0024001F">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Email:</w:t>
            </w:r>
            <w:r>
              <w:rPr>
                <w:rFonts w:asciiTheme="minorHAnsi" w:eastAsiaTheme="majorEastAsia" w:hAnsiTheme="minorHAnsi"/>
                <w:sz w:val="21"/>
                <w:szCs w:val="21"/>
              </w:rPr>
              <w:t xml:space="preserve"> </w:t>
            </w:r>
            <w:hyperlink r:id="rId13" w:history="1">
              <w:r>
                <w:rPr>
                  <w:rStyle w:val="Hyperlink"/>
                  <w:rFonts w:asciiTheme="minorHAnsi" w:eastAsiaTheme="majorEastAsia" w:hAnsiTheme="minorHAnsi"/>
                  <w:sz w:val="21"/>
                  <w:szCs w:val="21"/>
                </w:rPr>
                <w:t>info@afca.org.au</w:t>
              </w:r>
            </w:hyperlink>
            <w:r>
              <w:rPr>
                <w:rFonts w:asciiTheme="minorHAnsi" w:eastAsiaTheme="majorEastAsia" w:hAnsiTheme="minorHAnsi"/>
                <w:sz w:val="21"/>
                <w:szCs w:val="21"/>
              </w:rPr>
              <w:t xml:space="preserve"> </w:t>
            </w:r>
          </w:p>
          <w:p w14:paraId="11A0D8E9" w14:textId="77777777" w:rsidR="0024001F" w:rsidRDefault="0024001F">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Telephone:</w:t>
            </w:r>
            <w:r>
              <w:rPr>
                <w:rFonts w:asciiTheme="minorHAnsi" w:eastAsiaTheme="majorEastAsia" w:hAnsiTheme="minorHAnsi"/>
                <w:sz w:val="21"/>
                <w:szCs w:val="21"/>
              </w:rPr>
              <w:t xml:space="preserve"> 1800 931 678 </w:t>
            </w:r>
          </w:p>
          <w:p w14:paraId="62AE2EC5" w14:textId="77777777" w:rsidR="0024001F" w:rsidRDefault="0024001F">
            <w:pPr>
              <w:pStyle w:val="NoSpacing"/>
              <w:spacing w:line="256" w:lineRule="auto"/>
              <w:rPr>
                <w:rFonts w:asciiTheme="minorHAnsi" w:eastAsiaTheme="majorEastAsia" w:hAnsiTheme="minorHAnsi" w:cs="Calibri"/>
                <w:sz w:val="21"/>
                <w:szCs w:val="21"/>
              </w:rPr>
            </w:pPr>
            <w:r>
              <w:rPr>
                <w:rFonts w:asciiTheme="minorHAnsi" w:eastAsiaTheme="majorEastAsia" w:hAnsiTheme="minorHAnsi"/>
                <w:b/>
                <w:sz w:val="21"/>
                <w:szCs w:val="21"/>
              </w:rPr>
              <w:t>In writing to:</w:t>
            </w:r>
            <w:r>
              <w:rPr>
                <w:rFonts w:asciiTheme="minorHAnsi" w:eastAsiaTheme="majorEastAsia" w:hAnsiTheme="minorHAnsi"/>
                <w:sz w:val="21"/>
                <w:szCs w:val="21"/>
              </w:rPr>
              <w:t xml:space="preserve"> Australian Financial Complaints Authority, GPO Box 3, Melbourne VIC 3001</w:t>
            </w:r>
            <w:r>
              <w:rPr>
                <w:rFonts w:asciiTheme="minorHAnsi" w:eastAsiaTheme="majorEastAsia" w:hAnsiTheme="minorHAnsi" w:cs="Calibri"/>
                <w:sz w:val="21"/>
                <w:szCs w:val="21"/>
              </w:rPr>
              <w:t xml:space="preserve"> </w:t>
            </w:r>
          </w:p>
        </w:tc>
      </w:tr>
    </w:tbl>
    <w:p w14:paraId="2B77E43E" w14:textId="77777777" w:rsidR="0024001F" w:rsidRDefault="0024001F" w:rsidP="0024001F">
      <w:pPr>
        <w:pStyle w:val="NoSpacing"/>
        <w:ind w:left="720"/>
        <w:jc w:val="both"/>
        <w:rPr>
          <w:rFonts w:asciiTheme="majorEastAsia" w:eastAsiaTheme="majorEastAsia" w:cs="SimSun"/>
          <w:b/>
          <w:caps/>
          <w:sz w:val="24"/>
          <w:szCs w:val="24"/>
        </w:rPr>
      </w:pPr>
    </w:p>
    <w:p w14:paraId="317BF4EB"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sz w:val="16"/>
          <w:szCs w:val="16"/>
        </w:rPr>
      </w:pPr>
      <w:r>
        <w:rPr>
          <w:rFonts w:asciiTheme="majorEastAsia" w:eastAsiaTheme="majorEastAsia" w:cs="SimSun"/>
        </w:rPr>
        <w:t xml:space="preserve"> </w:t>
      </w:r>
      <w:r>
        <w:rPr>
          <w:rFonts w:asciiTheme="minorHAnsi" w:eastAsiaTheme="majorEastAsia" w:hAnsiTheme="minorHAnsi" w:cs="Calibri"/>
          <w:b/>
          <w:caps/>
          <w:sz w:val="24"/>
          <w:szCs w:val="24"/>
        </w:rPr>
        <w:t>Our credit representatives</w:t>
      </w:r>
    </w:p>
    <w:p w14:paraId="7B6F9F67"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have appointed </w:t>
      </w:r>
      <w:proofErr w:type="gramStart"/>
      <w:r>
        <w:rPr>
          <w:rFonts w:asciiTheme="minorHAnsi" w:eastAsiaTheme="majorEastAsia" w:hAnsiTheme="minorHAnsi" w:cs="Calibri"/>
          <w:sz w:val="21"/>
          <w:szCs w:val="21"/>
        </w:rPr>
        <w:t>a number of</w:t>
      </w:r>
      <w:proofErr w:type="gramEnd"/>
      <w:r>
        <w:rPr>
          <w:rFonts w:asciiTheme="minorHAnsi" w:eastAsiaTheme="majorEastAsia" w:hAnsiTheme="minorHAnsi" w:cs="Calibri"/>
          <w:sz w:val="21"/>
          <w:szCs w:val="21"/>
        </w:rPr>
        <w:t xml:space="preserve"> Credit Representatives to provide services to you. Details of the Credit Representative with whom you are dealing are:</w:t>
      </w:r>
    </w:p>
    <w:p w14:paraId="04432FED" w14:textId="77777777" w:rsidR="0024001F" w:rsidRDefault="0024001F" w:rsidP="0024001F">
      <w:pPr>
        <w:pStyle w:val="NoSpacing"/>
        <w:jc w:val="both"/>
        <w:rPr>
          <w:rFonts w:asciiTheme="minorHAnsi" w:eastAsiaTheme="majorEastAsia" w:hAnsiTheme="minorHAnsi" w:cs="Calibri"/>
          <w:sz w:val="21"/>
          <w:szCs w:val="21"/>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245"/>
      </w:tblGrid>
      <w:tr w:rsidR="0024001F" w14:paraId="0FA1934D" w14:textId="77777777" w:rsidTr="00930AFC">
        <w:trPr>
          <w:trHeight w:val="397"/>
        </w:trPr>
        <w:tc>
          <w:tcPr>
            <w:tcW w:w="4361" w:type="dxa"/>
            <w:tcBorders>
              <w:top w:val="single" w:sz="8" w:space="0" w:color="BFBFBF" w:themeColor="background1" w:themeShade="BF"/>
              <w:left w:val="nil"/>
              <w:bottom w:val="single" w:sz="12" w:space="0" w:color="FFFFFF" w:themeColor="background1"/>
              <w:right w:val="nil"/>
            </w:tcBorders>
            <w:shd w:val="clear" w:color="auto" w:fill="F2F2F2" w:themeFill="background1" w:themeFillShade="F2"/>
            <w:vAlign w:val="center"/>
            <w:hideMark/>
          </w:tcPr>
          <w:p w14:paraId="2092542B"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Credit Representative’s name</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28B3AA86" w14:textId="4437FE5F" w:rsidR="0024001F" w:rsidRDefault="008D6ED6">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Mr Simon Smith</w:t>
            </w:r>
          </w:p>
        </w:tc>
      </w:tr>
      <w:tr w:rsidR="0024001F" w14:paraId="299A671F" w14:textId="77777777" w:rsidTr="00930AFC">
        <w:trPr>
          <w:trHeight w:val="397"/>
        </w:trPr>
        <w:tc>
          <w:tcPr>
            <w:tcW w:w="4361" w:type="dxa"/>
            <w:tcBorders>
              <w:top w:val="single" w:sz="12" w:space="0" w:color="FFFFFF" w:themeColor="background1"/>
              <w:left w:val="nil"/>
              <w:bottom w:val="single" w:sz="12" w:space="0" w:color="FFFFFF" w:themeColor="background1"/>
              <w:right w:val="nil"/>
            </w:tcBorders>
            <w:shd w:val="clear" w:color="auto" w:fill="F2F2F2" w:themeFill="background1" w:themeFillShade="F2"/>
            <w:vAlign w:val="center"/>
            <w:hideMark/>
          </w:tcPr>
          <w:p w14:paraId="449CA26D" w14:textId="77777777" w:rsidR="0024001F" w:rsidRDefault="0024001F">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Address</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481004F1" w14:textId="0699EABE" w:rsidR="0024001F" w:rsidRDefault="00002C6B">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suite 3/81 Beach Road, Sandringham VIC 3191, Australia</w:t>
            </w:r>
            <w:r>
              <w:rPr>
                <w:rFonts w:asciiTheme="minorHAnsi" w:eastAsiaTheme="majorEastAsia" w:hAnsiTheme="minorHAnsi" w:cs="Calibri"/>
                <w:sz w:val="21"/>
                <w:szCs w:val="21"/>
              </w:rPr>
              <w:fldChar w:fldCharType="begin"/>
            </w:r>
            <w:r>
              <w:rPr>
                <w:rFonts w:asciiTheme="minorHAnsi" w:eastAsiaTheme="majorEastAsia" w:hAnsiTheme="minorHAnsi" w:cs="Calibri"/>
                <w:sz w:val="21"/>
                <w:szCs w:val="21"/>
              </w:rPr>
              <w:instrText xml:space="preserve"> FILLIN broker_address \* MERGEFORMAT </w:instrText>
            </w:r>
            <w:r>
              <w:rPr>
                <w:rFonts w:asciiTheme="minorHAnsi" w:eastAsiaTheme="majorEastAsia" w:hAnsiTheme="minorHAnsi" w:cs="Calibri"/>
                <w:sz w:val="21"/>
                <w:szCs w:val="21"/>
              </w:rPr>
              <w:fldChar w:fldCharType="end"/>
            </w:r>
          </w:p>
        </w:tc>
      </w:tr>
      <w:tr w:rsidR="00930AFC" w14:paraId="418598FF" w14:textId="77777777" w:rsidTr="00930AFC">
        <w:trPr>
          <w:trHeight w:val="397"/>
        </w:trPr>
        <w:tc>
          <w:tcPr>
            <w:tcW w:w="4361" w:type="dxa"/>
            <w:tcBorders>
              <w:top w:val="single" w:sz="12" w:space="0" w:color="FFFFFF" w:themeColor="background1"/>
              <w:left w:val="nil"/>
              <w:bottom w:val="single" w:sz="12" w:space="0" w:color="FFFFFF" w:themeColor="background1"/>
              <w:right w:val="nil"/>
            </w:tcBorders>
            <w:shd w:val="clear" w:color="auto" w:fill="F2F2F2" w:themeFill="background1" w:themeFillShade="F2"/>
            <w:vAlign w:val="center"/>
            <w:hideMark/>
          </w:tcPr>
          <w:p w14:paraId="2372D460" w14:textId="77777777" w:rsidR="00930AFC" w:rsidRDefault="00930AFC" w:rsidP="00930AFC">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 xml:space="preserve">Phone </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074A1EA0" w14:textId="0C787056" w:rsidR="00930AFC" w:rsidRDefault="00834C5D" w:rsidP="00930AFC">
            <w:pPr>
              <w:pStyle w:val="NoSpacing"/>
              <w:spacing w:line="256" w:lineRule="auto"/>
              <w:rPr>
                <w:rFonts w:asciiTheme="minorHAnsi" w:eastAsiaTheme="majorEastAsia" w:hAnsiTheme="minorHAnsi" w:cs="Calibri"/>
                <w:sz w:val="21"/>
                <w:szCs w:val="21"/>
                <w:lang w:eastAsia="zh-CN"/>
              </w:rPr>
            </w:pPr>
            <w:r>
              <w:rPr>
                <w:rFonts w:asciiTheme="minorHAnsi" w:eastAsiaTheme="majorEastAsia" w:hAnsiTheme="minorHAnsi" w:cs="Calibri"/>
                <w:sz w:val="21"/>
                <w:szCs w:val="21"/>
                <w:lang w:eastAsia="zh-CN"/>
              </w:rPr>
              <w:t>0411224445</w:t>
            </w:r>
          </w:p>
        </w:tc>
      </w:tr>
      <w:tr w:rsidR="00930AFC" w14:paraId="467DFC35" w14:textId="77777777" w:rsidTr="00930AFC">
        <w:trPr>
          <w:trHeight w:val="397"/>
        </w:trPr>
        <w:tc>
          <w:tcPr>
            <w:tcW w:w="4361" w:type="dxa"/>
            <w:tcBorders>
              <w:top w:val="single" w:sz="12" w:space="0" w:color="FFFFFF" w:themeColor="background1"/>
              <w:left w:val="nil"/>
              <w:bottom w:val="single" w:sz="12" w:space="0" w:color="FFFFFF" w:themeColor="background1"/>
              <w:right w:val="nil"/>
            </w:tcBorders>
            <w:shd w:val="clear" w:color="auto" w:fill="F2F2F2" w:themeFill="background1" w:themeFillShade="F2"/>
            <w:vAlign w:val="center"/>
            <w:hideMark/>
          </w:tcPr>
          <w:p w14:paraId="3D4B434E" w14:textId="77777777" w:rsidR="00930AFC" w:rsidRDefault="00930AFC" w:rsidP="00930AFC">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E-mail</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0B61EAEB" w14:textId="6BEA9637" w:rsidR="00930AFC" w:rsidRDefault="00932E67" w:rsidP="00930AFC">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simon@sshl.com.au</w:t>
            </w:r>
          </w:p>
        </w:tc>
      </w:tr>
      <w:tr w:rsidR="00930AFC" w14:paraId="1EA39D68" w14:textId="77777777" w:rsidTr="00930AFC">
        <w:trPr>
          <w:trHeight w:val="397"/>
        </w:trPr>
        <w:tc>
          <w:tcPr>
            <w:tcW w:w="4361" w:type="dxa"/>
            <w:tcBorders>
              <w:top w:val="single" w:sz="12" w:space="0" w:color="FFFFFF" w:themeColor="background1"/>
              <w:left w:val="nil"/>
              <w:bottom w:val="single" w:sz="12" w:space="0" w:color="FFFFFF" w:themeColor="background1"/>
              <w:right w:val="nil"/>
            </w:tcBorders>
            <w:shd w:val="clear" w:color="auto" w:fill="F2F2F2" w:themeFill="background1" w:themeFillShade="F2"/>
            <w:vAlign w:val="center"/>
            <w:hideMark/>
          </w:tcPr>
          <w:p w14:paraId="6A4157FD" w14:textId="77777777" w:rsidR="00930AFC" w:rsidRDefault="00930AFC" w:rsidP="00930AFC">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Credit Representative number</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67D983D6" w14:textId="737EFDA9" w:rsidR="00930AFC" w:rsidRDefault="00EA7611" w:rsidP="00930AFC">
            <w:pPr>
              <w:pStyle w:val="NoSpacing"/>
              <w:spacing w:line="256" w:lineRule="auto"/>
              <w:rPr>
                <w:rFonts w:asciiTheme="minorHAnsi" w:eastAsiaTheme="majorEastAsia" w:hAnsiTheme="minorHAnsi" w:cs="Calibri"/>
                <w:sz w:val="21"/>
                <w:szCs w:val="21"/>
              </w:rPr>
            </w:pPr>
            <w:r>
              <w:rPr>
                <w:rFonts w:asciiTheme="minorHAnsi" w:eastAsiaTheme="majorEastAsia" w:hAnsiTheme="minorHAnsi" w:cs="Calibri"/>
                <w:sz w:val="21"/>
                <w:szCs w:val="21"/>
              </w:rPr>
              <w:t>369255</w:t>
            </w:r>
          </w:p>
        </w:tc>
      </w:tr>
      <w:tr w:rsidR="00930AFC" w14:paraId="7211B119" w14:textId="77777777" w:rsidTr="00930AFC">
        <w:trPr>
          <w:trHeight w:val="397"/>
        </w:trPr>
        <w:tc>
          <w:tcPr>
            <w:tcW w:w="4361" w:type="dxa"/>
            <w:tcBorders>
              <w:top w:val="single" w:sz="12" w:space="0" w:color="FFFFFF" w:themeColor="background1"/>
              <w:left w:val="nil"/>
              <w:bottom w:val="single" w:sz="8" w:space="0" w:color="BFBFBF" w:themeColor="background1" w:themeShade="BF"/>
              <w:right w:val="nil"/>
            </w:tcBorders>
            <w:shd w:val="clear" w:color="auto" w:fill="F2F2F2" w:themeFill="background1" w:themeFillShade="F2"/>
            <w:vAlign w:val="center"/>
            <w:hideMark/>
          </w:tcPr>
          <w:p w14:paraId="05DA7182" w14:textId="77777777" w:rsidR="00930AFC" w:rsidRDefault="00930AFC" w:rsidP="00930AFC">
            <w:pPr>
              <w:pStyle w:val="NoSpacing"/>
              <w:spacing w:line="256" w:lineRule="auto"/>
              <w:rPr>
                <w:rFonts w:asciiTheme="minorHAnsi" w:eastAsiaTheme="majorEastAsia" w:hAnsiTheme="minorHAnsi" w:cs="Calibri"/>
                <w:b/>
                <w:sz w:val="21"/>
                <w:szCs w:val="21"/>
              </w:rPr>
            </w:pPr>
            <w:r>
              <w:rPr>
                <w:rFonts w:asciiTheme="minorHAnsi" w:eastAsiaTheme="majorEastAsia" w:hAnsiTheme="minorHAnsi" w:cs="Calibri"/>
                <w:b/>
                <w:sz w:val="21"/>
                <w:szCs w:val="21"/>
              </w:rPr>
              <w:t>External Dispute Resolution Scheme details</w:t>
            </w:r>
          </w:p>
        </w:tc>
        <w:tc>
          <w:tcPr>
            <w:tcW w:w="5245" w:type="dxa"/>
            <w:tcBorders>
              <w:top w:val="single" w:sz="8" w:space="0" w:color="BFBFBF" w:themeColor="background1" w:themeShade="BF"/>
              <w:left w:val="nil"/>
              <w:bottom w:val="single" w:sz="8" w:space="0" w:color="BFBFBF" w:themeColor="background1" w:themeShade="BF"/>
              <w:right w:val="nil"/>
            </w:tcBorders>
            <w:vAlign w:val="center"/>
            <w:hideMark/>
          </w:tcPr>
          <w:p w14:paraId="284129B9" w14:textId="77777777" w:rsidR="00930AFC" w:rsidRDefault="00930AFC" w:rsidP="00930AFC">
            <w:pPr>
              <w:pStyle w:val="NoSpacing"/>
              <w:spacing w:line="256" w:lineRule="auto"/>
              <w:rPr>
                <w:rFonts w:asciiTheme="minorHAnsi" w:eastAsiaTheme="majorEastAsia" w:hAnsiTheme="minorHAnsi"/>
                <w:i/>
                <w:sz w:val="21"/>
                <w:szCs w:val="21"/>
              </w:rPr>
            </w:pPr>
            <w:r>
              <w:rPr>
                <w:rFonts w:asciiTheme="minorHAnsi" w:eastAsiaTheme="majorEastAsia" w:hAnsiTheme="minorHAnsi"/>
                <w:i/>
                <w:sz w:val="21"/>
                <w:szCs w:val="21"/>
              </w:rPr>
              <w:t>Australian Financial Complaints Authority</w:t>
            </w:r>
          </w:p>
          <w:p w14:paraId="66EA5919" w14:textId="77777777" w:rsidR="00930AFC" w:rsidRDefault="00930AFC" w:rsidP="00930AFC">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Website:</w:t>
            </w:r>
            <w:r>
              <w:rPr>
                <w:rFonts w:asciiTheme="minorHAnsi" w:eastAsiaTheme="majorEastAsia" w:hAnsiTheme="minorHAnsi"/>
                <w:sz w:val="21"/>
                <w:szCs w:val="21"/>
              </w:rPr>
              <w:t xml:space="preserve"> </w:t>
            </w:r>
            <w:hyperlink r:id="rId14" w:history="1">
              <w:r>
                <w:rPr>
                  <w:rStyle w:val="Hyperlink"/>
                  <w:rFonts w:asciiTheme="minorHAnsi" w:eastAsiaTheme="majorEastAsia" w:hAnsiTheme="minorHAnsi"/>
                  <w:sz w:val="21"/>
                  <w:szCs w:val="21"/>
                </w:rPr>
                <w:t>www.afca.org.au</w:t>
              </w:r>
            </w:hyperlink>
            <w:r>
              <w:rPr>
                <w:rFonts w:asciiTheme="minorHAnsi" w:eastAsiaTheme="majorEastAsia" w:hAnsiTheme="minorHAnsi"/>
                <w:sz w:val="21"/>
                <w:szCs w:val="21"/>
              </w:rPr>
              <w:t xml:space="preserve"> </w:t>
            </w:r>
          </w:p>
          <w:p w14:paraId="47690B71" w14:textId="77777777" w:rsidR="00930AFC" w:rsidRDefault="00930AFC" w:rsidP="00930AFC">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Email:</w:t>
            </w:r>
            <w:r>
              <w:rPr>
                <w:rFonts w:asciiTheme="minorHAnsi" w:eastAsiaTheme="majorEastAsia" w:hAnsiTheme="minorHAnsi"/>
                <w:sz w:val="21"/>
                <w:szCs w:val="21"/>
              </w:rPr>
              <w:t xml:space="preserve"> </w:t>
            </w:r>
            <w:hyperlink r:id="rId15" w:history="1">
              <w:r>
                <w:rPr>
                  <w:rStyle w:val="Hyperlink"/>
                  <w:rFonts w:asciiTheme="minorHAnsi" w:eastAsiaTheme="majorEastAsia" w:hAnsiTheme="minorHAnsi"/>
                  <w:sz w:val="21"/>
                  <w:szCs w:val="21"/>
                </w:rPr>
                <w:t>info@afca.org.au</w:t>
              </w:r>
            </w:hyperlink>
            <w:r>
              <w:rPr>
                <w:rFonts w:asciiTheme="minorHAnsi" w:eastAsiaTheme="majorEastAsia" w:hAnsiTheme="minorHAnsi"/>
                <w:sz w:val="21"/>
                <w:szCs w:val="21"/>
              </w:rPr>
              <w:t xml:space="preserve"> </w:t>
            </w:r>
          </w:p>
          <w:p w14:paraId="23E8D574" w14:textId="77777777" w:rsidR="00930AFC" w:rsidRDefault="00930AFC" w:rsidP="00930AFC">
            <w:pPr>
              <w:pStyle w:val="NoSpacing"/>
              <w:spacing w:line="256" w:lineRule="auto"/>
              <w:rPr>
                <w:rFonts w:asciiTheme="minorHAnsi" w:eastAsiaTheme="majorEastAsia" w:hAnsiTheme="minorHAnsi"/>
                <w:sz w:val="21"/>
                <w:szCs w:val="21"/>
              </w:rPr>
            </w:pPr>
            <w:r>
              <w:rPr>
                <w:rFonts w:asciiTheme="minorHAnsi" w:eastAsiaTheme="majorEastAsia" w:hAnsiTheme="minorHAnsi"/>
                <w:b/>
                <w:sz w:val="21"/>
                <w:szCs w:val="21"/>
              </w:rPr>
              <w:t>Telephone:</w:t>
            </w:r>
            <w:r>
              <w:rPr>
                <w:rFonts w:asciiTheme="minorHAnsi" w:eastAsiaTheme="majorEastAsia" w:hAnsiTheme="minorHAnsi"/>
                <w:sz w:val="21"/>
                <w:szCs w:val="21"/>
              </w:rPr>
              <w:t xml:space="preserve"> 1800 931 678 </w:t>
            </w:r>
          </w:p>
          <w:p w14:paraId="36519018" w14:textId="77777777" w:rsidR="00930AFC" w:rsidRDefault="00930AFC" w:rsidP="00930AFC">
            <w:pPr>
              <w:pStyle w:val="NoSpacing"/>
              <w:spacing w:line="256" w:lineRule="auto"/>
              <w:rPr>
                <w:rFonts w:asciiTheme="minorHAnsi" w:eastAsiaTheme="majorEastAsia" w:hAnsiTheme="minorHAnsi" w:cs="Calibri"/>
                <w:sz w:val="21"/>
                <w:szCs w:val="21"/>
              </w:rPr>
            </w:pPr>
            <w:r>
              <w:rPr>
                <w:rFonts w:asciiTheme="minorHAnsi" w:eastAsiaTheme="majorEastAsia" w:hAnsiTheme="minorHAnsi"/>
                <w:b/>
                <w:sz w:val="21"/>
                <w:szCs w:val="21"/>
              </w:rPr>
              <w:t>In writing to:</w:t>
            </w:r>
            <w:r>
              <w:rPr>
                <w:rFonts w:asciiTheme="minorHAnsi" w:eastAsiaTheme="majorEastAsia" w:hAnsiTheme="minorHAnsi"/>
                <w:sz w:val="21"/>
                <w:szCs w:val="21"/>
              </w:rPr>
              <w:t xml:space="preserve"> Australian Financial Complaints Authority, GPO Box 3, Melbourne VIC 3001</w:t>
            </w:r>
            <w:r>
              <w:rPr>
                <w:rFonts w:asciiTheme="minorHAnsi" w:eastAsiaTheme="majorEastAsia" w:hAnsiTheme="minorHAnsi" w:cs="Calibri"/>
                <w:sz w:val="21"/>
                <w:szCs w:val="21"/>
              </w:rPr>
              <w:t xml:space="preserve"> </w:t>
            </w:r>
          </w:p>
        </w:tc>
      </w:tr>
    </w:tbl>
    <w:p w14:paraId="2BC3F7C1" w14:textId="77777777" w:rsidR="0024001F" w:rsidRDefault="0024001F" w:rsidP="0024001F">
      <w:pPr>
        <w:pStyle w:val="NoSpacing"/>
        <w:jc w:val="both"/>
        <w:rPr>
          <w:rFonts w:asciiTheme="majorEastAsia" w:eastAsiaTheme="majorEastAsia" w:cs="SimSun"/>
          <w:sz w:val="21"/>
          <w:szCs w:val="21"/>
        </w:rPr>
      </w:pPr>
    </w:p>
    <w:p w14:paraId="180481B4"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The Credit Representative (or the business for which the Credit Representative acts) will receive the commissions referred to in Part 8 of this document below.</w:t>
      </w:r>
    </w:p>
    <w:p w14:paraId="7FF0A104" w14:textId="77777777" w:rsidR="0024001F" w:rsidRDefault="0024001F" w:rsidP="0024001F">
      <w:pPr>
        <w:pStyle w:val="NoSpacing"/>
        <w:jc w:val="both"/>
        <w:rPr>
          <w:rFonts w:asciiTheme="minorHAnsi" w:eastAsiaTheme="majorEastAsia" w:hAnsiTheme="minorHAnsi" w:cs="Calibri"/>
        </w:rPr>
      </w:pPr>
      <w:r>
        <w:rPr>
          <w:rFonts w:asciiTheme="minorHAnsi" w:eastAsiaTheme="majorEastAsia" w:hAnsiTheme="minorHAnsi" w:cs="Calibri"/>
          <w:sz w:val="21"/>
          <w:szCs w:val="21"/>
        </w:rPr>
        <w:br w:type="page"/>
      </w:r>
    </w:p>
    <w:p w14:paraId="4D5E135C"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caps/>
          <w:sz w:val="24"/>
          <w:szCs w:val="24"/>
        </w:rPr>
      </w:pPr>
      <w:r>
        <w:rPr>
          <w:rFonts w:asciiTheme="minorHAnsi" w:eastAsiaTheme="majorEastAsia" w:hAnsiTheme="minorHAnsi" w:cs="Calibri"/>
          <w:b/>
          <w:caps/>
          <w:sz w:val="24"/>
          <w:szCs w:val="24"/>
        </w:rPr>
        <w:lastRenderedPageBreak/>
        <w:t>OWNERSHIP</w:t>
      </w:r>
    </w:p>
    <w:p w14:paraId="2D198278" w14:textId="77777777" w:rsidR="0024001F" w:rsidRDefault="0024001F" w:rsidP="0024001F">
      <w:pPr>
        <w:rPr>
          <w:sz w:val="21"/>
          <w:szCs w:val="21"/>
        </w:rPr>
      </w:pPr>
      <w:proofErr w:type="spellStart"/>
      <w:r>
        <w:rPr>
          <w:sz w:val="21"/>
          <w:szCs w:val="21"/>
        </w:rPr>
        <w:t>Finsure</w:t>
      </w:r>
      <w:proofErr w:type="spellEnd"/>
      <w:r>
        <w:rPr>
          <w:sz w:val="21"/>
          <w:szCs w:val="21"/>
        </w:rPr>
        <w:t xml:space="preserve"> is ultimately owned by MA Financial Group Limited (ACN 142 008 428).  We will only ever assist you with the credit product that we believe is best for you and your circumstances.  However, </w:t>
      </w:r>
      <w:proofErr w:type="gramStart"/>
      <w:r>
        <w:rPr>
          <w:sz w:val="21"/>
          <w:szCs w:val="21"/>
        </w:rPr>
        <w:t>in the event that</w:t>
      </w:r>
      <w:proofErr w:type="gramEnd"/>
      <w:r>
        <w:rPr>
          <w:sz w:val="21"/>
          <w:szCs w:val="21"/>
        </w:rPr>
        <w:t xml:space="preserve"> we introduce you to a loan from MA Financial Group Limited’s or any of its subsidiaries we will specifically disclose this ownership relationship to you again to ensure you understand our relationship with them.</w:t>
      </w:r>
    </w:p>
    <w:p w14:paraId="46AF0B76" w14:textId="77777777" w:rsidR="0024001F" w:rsidRDefault="0024001F" w:rsidP="0024001F">
      <w:pPr>
        <w:pStyle w:val="NoSpacing"/>
        <w:jc w:val="both"/>
        <w:outlineLvl w:val="0"/>
        <w:rPr>
          <w:rFonts w:asciiTheme="minorHAnsi" w:eastAsiaTheme="majorEastAsia" w:hAnsiTheme="minorHAnsi" w:cs="Calibri"/>
          <w:b/>
          <w:caps/>
          <w:sz w:val="24"/>
          <w:szCs w:val="24"/>
        </w:rPr>
      </w:pPr>
    </w:p>
    <w:p w14:paraId="44578DDA"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sz w:val="16"/>
          <w:szCs w:val="16"/>
        </w:rPr>
      </w:pPr>
      <w:r>
        <w:rPr>
          <w:rFonts w:asciiTheme="minorHAnsi" w:eastAsiaTheme="majorEastAsia" w:hAnsiTheme="minorHAnsi" w:cs="Calibri"/>
          <w:b/>
          <w:caps/>
          <w:sz w:val="24"/>
          <w:szCs w:val="24"/>
        </w:rPr>
        <w:t>panel lenders</w:t>
      </w:r>
    </w:p>
    <w:p w14:paraId="6DE9B1D2"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will provide you with information on a broad range of finance providers and loan products. Once you have chosen a loan or lease that is suitable for you, we will assist in obtaining approval for the finance. We source finance products from a panel of finance providers. Our Current Top providers to which our </w:t>
      </w:r>
      <w:proofErr w:type="gramStart"/>
      <w:r>
        <w:rPr>
          <w:rFonts w:asciiTheme="minorHAnsi" w:eastAsiaTheme="majorEastAsia" w:hAnsiTheme="minorHAnsi" w:cs="Calibri"/>
          <w:sz w:val="21"/>
          <w:szCs w:val="21"/>
        </w:rPr>
        <w:t>Representatives</w:t>
      </w:r>
      <w:proofErr w:type="gramEnd"/>
      <w:r>
        <w:rPr>
          <w:rFonts w:asciiTheme="minorHAnsi" w:eastAsiaTheme="majorEastAsia" w:hAnsiTheme="minorHAnsi" w:cs="Calibri"/>
          <w:sz w:val="21"/>
          <w:szCs w:val="21"/>
        </w:rPr>
        <w:t xml:space="preserve"> introduced borrowers are:</w:t>
      </w:r>
    </w:p>
    <w:p w14:paraId="3957A606" w14:textId="77777777" w:rsidR="0024001F" w:rsidRDefault="0024001F" w:rsidP="0024001F">
      <w:pPr>
        <w:pStyle w:val="NoSpacing"/>
        <w:jc w:val="both"/>
        <w:rPr>
          <w:rFonts w:asciiTheme="majorEastAsia" w:eastAsiaTheme="majorEastAsia"/>
          <w:sz w:val="21"/>
          <w:szCs w:val="21"/>
        </w:rPr>
      </w:pPr>
    </w:p>
    <w:tbl>
      <w:tblPr>
        <w:tblStyle w:val="TableGrid"/>
        <w:tblW w:w="0" w:type="auto"/>
        <w:tblLook w:val="04A0" w:firstRow="1" w:lastRow="0" w:firstColumn="1" w:lastColumn="0" w:noHBand="0" w:noVBand="1"/>
      </w:tblPr>
      <w:tblGrid>
        <w:gridCol w:w="4650"/>
        <w:gridCol w:w="4662"/>
      </w:tblGrid>
      <w:tr w:rsidR="0024001F" w14:paraId="3B1B5BF1" w14:textId="77777777" w:rsidTr="0024001F">
        <w:tc>
          <w:tcPr>
            <w:tcW w:w="46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14:paraId="7288FAD6" w14:textId="77777777" w:rsidR="0024001F" w:rsidRDefault="0024001F">
            <w:pPr>
              <w:pStyle w:val="NoSpacing"/>
              <w:rPr>
                <w:rFonts w:asciiTheme="minorHAnsi" w:eastAsiaTheme="majorEastAsia" w:hAnsiTheme="minorHAnsi" w:cs="Calibri"/>
                <w:color w:val="000000" w:themeColor="text1"/>
                <w:sz w:val="21"/>
                <w:szCs w:val="21"/>
              </w:rPr>
            </w:pPr>
            <w:r>
              <w:rPr>
                <w:rFonts w:asciiTheme="minorHAnsi" w:eastAsiaTheme="majorEastAsia" w:hAnsiTheme="minorHAnsi" w:cs="Calibri"/>
                <w:color w:val="000000" w:themeColor="text1"/>
                <w:sz w:val="21"/>
                <w:szCs w:val="21"/>
              </w:rPr>
              <w:t>Household Capital</w:t>
              <w:br/>
              <w:t>ANZ</w:t>
              <w:br/>
              <w:t>Bank of Melbourne</w:t>
            </w:r>
          </w:p>
        </w:tc>
        <w:tc>
          <w:tcPr>
            <w:tcW w:w="4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14:paraId="0C0BC899" w14:textId="1D434C03" w:rsidR="0024001F" w:rsidRDefault="0024001F">
            <w:pPr>
              <w:pStyle w:val="NoSpacing"/>
              <w:rPr>
                <w:rFonts w:asciiTheme="minorHAnsi" w:eastAsiaTheme="majorEastAsia" w:hAnsiTheme="minorHAnsi" w:cs="Calibri"/>
                <w:color w:val="000000" w:themeColor="text1"/>
                <w:sz w:val="21"/>
                <w:szCs w:val="21"/>
              </w:rPr>
            </w:pPr>
            <w:r>
              <w:rPr>
                <w:rFonts w:asciiTheme="minorHAnsi" w:eastAsiaTheme="majorEastAsia" w:hAnsiTheme="minorHAnsi" w:cs="Calibri"/>
                <w:color w:val="000000" w:themeColor="text1"/>
                <w:sz w:val="21"/>
                <w:szCs w:val="21"/>
              </w:rPr>
              <w:t>ORDE Financial</w:t>
              <w:br/>
              <w:t>Qudos Bank</w:t>
              <w:br/>
              <w:t>ANZ Commercial</w:t>
              <w:br/>
              <w:t>FINSURE Loans HORIZON</w:t>
            </w:r>
          </w:p>
        </w:tc>
      </w:tr>
    </w:tbl>
    <w:p w14:paraId="23A2F588" w14:textId="77777777" w:rsidR="0024001F" w:rsidRDefault="0024001F" w:rsidP="0024001F">
      <w:pPr>
        <w:spacing w:after="0" w:line="240" w:lineRule="auto"/>
        <w:rPr>
          <w:rFonts w:asciiTheme="minorHAnsi" w:eastAsiaTheme="majorEastAsia" w:hAnsiTheme="minorHAnsi" w:cs="Calibri"/>
          <w:b/>
          <w:caps/>
          <w:sz w:val="24"/>
          <w:szCs w:val="24"/>
        </w:rPr>
      </w:pPr>
      <w:r>
        <w:rPr>
          <w:rFonts w:asciiTheme="minorHAnsi" w:eastAsiaTheme="majorEastAsia" w:hAnsiTheme="minorHAnsi" w:cs="Calibri"/>
          <w:b/>
          <w:caps/>
          <w:sz w:val="24"/>
          <w:szCs w:val="24"/>
        </w:rPr>
        <w:t xml:space="preserve"> </w:t>
      </w:r>
    </w:p>
    <w:p w14:paraId="3DB23919"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rPr>
      </w:pPr>
      <w:r>
        <w:rPr>
          <w:rFonts w:asciiTheme="minorHAnsi" w:eastAsiaTheme="majorEastAsia" w:hAnsiTheme="minorHAnsi" w:cs="Calibri"/>
          <w:b/>
          <w:caps/>
          <w:sz w:val="24"/>
          <w:szCs w:val="24"/>
        </w:rPr>
        <w:t>Information will be required from you</w:t>
      </w:r>
    </w:p>
    <w:p w14:paraId="794553FD"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Before we suggest or assist you with </w:t>
      </w:r>
      <w:proofErr w:type="gramStart"/>
      <w:r>
        <w:rPr>
          <w:rFonts w:asciiTheme="minorHAnsi" w:eastAsiaTheme="majorEastAsia" w:hAnsiTheme="minorHAnsi" w:cs="Calibri"/>
          <w:sz w:val="21"/>
          <w:szCs w:val="21"/>
        </w:rPr>
        <w:t>entering into</w:t>
      </w:r>
      <w:proofErr w:type="gramEnd"/>
      <w:r>
        <w:rPr>
          <w:rFonts w:asciiTheme="minorHAnsi" w:eastAsiaTheme="majorEastAsia" w:hAnsiTheme="minorHAnsi" w:cs="Calibri"/>
          <w:sz w:val="21"/>
          <w:szCs w:val="21"/>
        </w:rPr>
        <w:t xml:space="preserve"> a loan (or lease) or increasing the credit limit of an existing loan, we must assess if that loan will be unsuitable for you. </w:t>
      </w:r>
      <w:proofErr w:type="gramStart"/>
      <w:r>
        <w:rPr>
          <w:rFonts w:asciiTheme="minorHAnsi" w:eastAsiaTheme="majorEastAsia" w:hAnsiTheme="minorHAnsi" w:cs="Calibri"/>
          <w:sz w:val="21"/>
          <w:szCs w:val="21"/>
        </w:rPr>
        <w:t>In order to</w:t>
      </w:r>
      <w:proofErr w:type="gramEnd"/>
      <w:r>
        <w:rPr>
          <w:rFonts w:asciiTheme="minorHAnsi" w:eastAsiaTheme="majorEastAsia" w:hAnsiTheme="minorHAnsi" w:cs="Calibri"/>
          <w:sz w:val="21"/>
          <w:szCs w:val="21"/>
        </w:rPr>
        <w:t xml:space="preserve"> do this, we will need to ask you a series of questions to make this assessment. This includes:</w:t>
      </w:r>
    </w:p>
    <w:p w14:paraId="73B3FDEE" w14:textId="77777777" w:rsidR="0024001F" w:rsidRDefault="0024001F" w:rsidP="0024001F">
      <w:pPr>
        <w:pStyle w:val="NoSpacing"/>
        <w:jc w:val="both"/>
        <w:rPr>
          <w:rFonts w:asciiTheme="minorHAnsi" w:eastAsiaTheme="majorEastAsia" w:hAnsiTheme="minorHAnsi" w:cs="Calibri"/>
          <w:sz w:val="21"/>
          <w:szCs w:val="21"/>
        </w:rPr>
      </w:pPr>
    </w:p>
    <w:p w14:paraId="5B217863" w14:textId="77777777" w:rsidR="0024001F" w:rsidRDefault="0024001F" w:rsidP="0024001F">
      <w:pPr>
        <w:pStyle w:val="NoSpacing"/>
        <w:numPr>
          <w:ilvl w:val="0"/>
          <w:numId w:val="8"/>
        </w:numPr>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making reasonable enquiries about your borrowing objectives and </w:t>
      </w:r>
      <w:proofErr w:type="gramStart"/>
      <w:r>
        <w:rPr>
          <w:rFonts w:asciiTheme="minorHAnsi" w:eastAsiaTheme="majorEastAsia" w:hAnsiTheme="minorHAnsi" w:cs="Calibri"/>
          <w:sz w:val="21"/>
          <w:szCs w:val="21"/>
        </w:rPr>
        <w:t>requirements;</w:t>
      </w:r>
      <w:proofErr w:type="gramEnd"/>
    </w:p>
    <w:p w14:paraId="2E146195" w14:textId="77777777" w:rsidR="0024001F" w:rsidRDefault="0024001F" w:rsidP="0024001F">
      <w:pPr>
        <w:pStyle w:val="NoSpacing"/>
        <w:numPr>
          <w:ilvl w:val="0"/>
          <w:numId w:val="8"/>
        </w:numPr>
        <w:jc w:val="both"/>
        <w:rPr>
          <w:rFonts w:asciiTheme="minorHAnsi" w:eastAsiaTheme="majorEastAsia" w:hAnsiTheme="minorHAnsi" w:cs="Calibri"/>
          <w:sz w:val="21"/>
          <w:szCs w:val="21"/>
        </w:rPr>
      </w:pPr>
      <w:r>
        <w:rPr>
          <w:rFonts w:asciiTheme="minorHAnsi" w:eastAsiaTheme="majorEastAsia" w:hAnsiTheme="minorHAnsi" w:cs="Calibri"/>
          <w:sz w:val="21"/>
          <w:szCs w:val="21"/>
        </w:rPr>
        <w:t>making reasonable enquiries about your financial situation; and</w:t>
      </w:r>
    </w:p>
    <w:p w14:paraId="5EF04F05" w14:textId="77777777" w:rsidR="0024001F" w:rsidRDefault="0024001F" w:rsidP="0024001F">
      <w:pPr>
        <w:pStyle w:val="NoSpacing"/>
        <w:numPr>
          <w:ilvl w:val="0"/>
          <w:numId w:val="8"/>
        </w:numPr>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taking reasonable steps to verify the details of your financial situation. </w:t>
      </w:r>
    </w:p>
    <w:p w14:paraId="44144E01" w14:textId="77777777" w:rsidR="0024001F" w:rsidRDefault="0024001F" w:rsidP="0024001F">
      <w:pPr>
        <w:pStyle w:val="NoSpacing"/>
        <w:jc w:val="both"/>
        <w:rPr>
          <w:rFonts w:asciiTheme="minorHAnsi" w:eastAsiaTheme="majorEastAsia" w:hAnsiTheme="minorHAnsi" w:cs="Calibri"/>
          <w:sz w:val="21"/>
          <w:szCs w:val="21"/>
        </w:rPr>
      </w:pPr>
    </w:p>
    <w:p w14:paraId="5A015860"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A loan or increasing the credit limit of an existing loan will be unsuitable if at the time of making the assessment, it is likely that you will be unable to repay the loan or lease or can afford to repay it only with substantial hardship; or the loan or lease does not meet your stated requirements or objectives. </w:t>
      </w:r>
    </w:p>
    <w:p w14:paraId="00A836D1" w14:textId="77777777" w:rsidR="0024001F" w:rsidRDefault="0024001F" w:rsidP="0024001F">
      <w:pPr>
        <w:pStyle w:val="NoSpacing"/>
        <w:jc w:val="both"/>
        <w:rPr>
          <w:rFonts w:asciiTheme="minorHAnsi" w:eastAsiaTheme="majorEastAsia" w:hAnsiTheme="minorHAnsi" w:cs="Calibri"/>
          <w:sz w:val="21"/>
          <w:szCs w:val="21"/>
        </w:rPr>
      </w:pPr>
    </w:p>
    <w:p w14:paraId="504B9E88"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If we provide you with credit assistance, we will provide you with a copy of our preliminary credit assessment that details how we considered the product we suggested. </w:t>
      </w:r>
    </w:p>
    <w:p w14:paraId="000DA080" w14:textId="77777777" w:rsidR="0024001F" w:rsidRDefault="0024001F" w:rsidP="0024001F">
      <w:pPr>
        <w:pStyle w:val="NoSpacing"/>
        <w:jc w:val="both"/>
        <w:rPr>
          <w:rFonts w:asciiTheme="minorHAnsi" w:eastAsiaTheme="majorEastAsia" w:hAnsiTheme="minorHAnsi" w:cs="Calibri"/>
        </w:rPr>
      </w:pPr>
    </w:p>
    <w:p w14:paraId="25D30C51"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rPr>
      </w:pPr>
      <w:r>
        <w:rPr>
          <w:rFonts w:asciiTheme="minorHAnsi" w:eastAsiaTheme="majorEastAsia" w:hAnsiTheme="minorHAnsi" w:cs="Calibri"/>
          <w:b/>
          <w:caps/>
          <w:sz w:val="24"/>
          <w:szCs w:val="24"/>
        </w:rPr>
        <w:t>Information provided by us</w:t>
      </w:r>
    </w:p>
    <w:p w14:paraId="2C8C53A6"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do not provide financial or legal advice. It is important to understand your legal obligations under a proposed loan or lease and the financial consequences imposed by the debt. If you have any doubts, you should obtain independent financial and legal advice before you </w:t>
      </w:r>
      <w:proofErr w:type="gramStart"/>
      <w:r>
        <w:rPr>
          <w:rFonts w:asciiTheme="minorHAnsi" w:eastAsiaTheme="majorEastAsia" w:hAnsiTheme="minorHAnsi" w:cs="Calibri"/>
          <w:sz w:val="21"/>
          <w:szCs w:val="21"/>
        </w:rPr>
        <w:t>enter into</w:t>
      </w:r>
      <w:proofErr w:type="gramEnd"/>
      <w:r>
        <w:rPr>
          <w:rFonts w:asciiTheme="minorHAnsi" w:eastAsiaTheme="majorEastAsia" w:hAnsiTheme="minorHAnsi" w:cs="Calibri"/>
          <w:sz w:val="21"/>
          <w:szCs w:val="21"/>
        </w:rPr>
        <w:t xml:space="preserve"> any finance contract.</w:t>
      </w:r>
    </w:p>
    <w:p w14:paraId="1E71CEB7" w14:textId="77777777" w:rsidR="0024001F" w:rsidRDefault="0024001F" w:rsidP="0024001F">
      <w:pPr>
        <w:pStyle w:val="NoSpacing"/>
        <w:jc w:val="both"/>
        <w:rPr>
          <w:rFonts w:asciiTheme="majorEastAsia" w:eastAsiaTheme="majorEastAsia" w:cs="SimSun"/>
          <w:sz w:val="21"/>
          <w:szCs w:val="21"/>
        </w:rPr>
      </w:pPr>
    </w:p>
    <w:p w14:paraId="0F13F9EE"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do not make any representations about the current value of any real estate you finance through us, or the </w:t>
      </w:r>
      <w:proofErr w:type="gramStart"/>
      <w:r>
        <w:rPr>
          <w:rFonts w:asciiTheme="minorHAnsi" w:eastAsiaTheme="majorEastAsia" w:hAnsiTheme="minorHAnsi" w:cs="Calibri"/>
          <w:sz w:val="21"/>
          <w:szCs w:val="21"/>
        </w:rPr>
        <w:t>future prospects</w:t>
      </w:r>
      <w:proofErr w:type="gramEnd"/>
      <w:r>
        <w:rPr>
          <w:rFonts w:asciiTheme="minorHAnsi" w:eastAsiaTheme="majorEastAsia" w:hAnsiTheme="minorHAnsi" w:cs="Calibri"/>
          <w:sz w:val="21"/>
          <w:szCs w:val="21"/>
        </w:rPr>
        <w:t xml:space="preserve"> of its value. You should always rely upon your own enquiries. </w:t>
      </w:r>
    </w:p>
    <w:p w14:paraId="0C67E2D3" w14:textId="77777777" w:rsidR="0024001F" w:rsidRDefault="0024001F" w:rsidP="0024001F">
      <w:pPr>
        <w:pStyle w:val="NoSpacing"/>
        <w:jc w:val="both"/>
        <w:rPr>
          <w:rFonts w:asciiTheme="minorHAnsi" w:eastAsiaTheme="majorEastAsia" w:hAnsiTheme="minorHAnsi" w:cs="Calibri"/>
        </w:rPr>
      </w:pPr>
    </w:p>
    <w:p w14:paraId="08757772"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rPr>
      </w:pPr>
      <w:r>
        <w:rPr>
          <w:rFonts w:asciiTheme="minorHAnsi" w:eastAsiaTheme="majorEastAsia" w:hAnsiTheme="minorHAnsi" w:cs="Calibri"/>
          <w:b/>
          <w:caps/>
          <w:sz w:val="24"/>
          <w:szCs w:val="24"/>
        </w:rPr>
        <w:t>Fees payable by you</w:t>
      </w:r>
    </w:p>
    <w:p w14:paraId="1D740C22" w14:textId="77777777" w:rsidR="0024001F" w:rsidRDefault="0024001F" w:rsidP="0024001F">
      <w:pPr>
        <w:pStyle w:val="NoSpacing"/>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may charge you for our services if you apply for a home loan, an investment property loan, a personal loan or a lease. If a fee is to be charged, this will be disclosed to you in a Credit Quote which will be provided to you before applying for finance. </w:t>
      </w:r>
      <w:r>
        <w:rPr>
          <w:rFonts w:asciiTheme="minorHAnsi" w:eastAsiaTheme="majorEastAsia" w:hAnsiTheme="minorHAnsi" w:cs="Calibri"/>
          <w:sz w:val="21"/>
          <w:szCs w:val="21"/>
        </w:rPr>
        <w:br/>
      </w:r>
    </w:p>
    <w:p w14:paraId="08024547"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You may need to pay fees to the finance provider as part of the application process. These will be detailed in a Credit Proposal Disclosure Document that we will provide to you before applying for finance.</w:t>
      </w:r>
    </w:p>
    <w:p w14:paraId="5A286EDC" w14:textId="77777777" w:rsidR="0024001F" w:rsidRDefault="0024001F" w:rsidP="0024001F">
      <w:pPr>
        <w:pStyle w:val="NoSpacing"/>
        <w:jc w:val="both"/>
        <w:rPr>
          <w:rFonts w:asciiTheme="minorHAnsi" w:eastAsiaTheme="majorEastAsia" w:hAnsiTheme="minorHAnsi" w:cs="Calibri"/>
        </w:rPr>
      </w:pPr>
    </w:p>
    <w:p w14:paraId="5C31E55B"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caps/>
          <w:sz w:val="24"/>
          <w:szCs w:val="24"/>
        </w:rPr>
      </w:pPr>
      <w:r>
        <w:rPr>
          <w:rFonts w:asciiTheme="minorHAnsi" w:eastAsiaTheme="majorEastAsia" w:hAnsiTheme="minorHAnsi" w:cs="Calibri"/>
          <w:b/>
          <w:caps/>
          <w:sz w:val="24"/>
          <w:szCs w:val="24"/>
        </w:rPr>
        <w:t>Commissions received by us</w:t>
      </w:r>
    </w:p>
    <w:p w14:paraId="0138C26F"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may receive commissions from the finance provider that provides your loan or lease. These are not fees payable by you. Further details of the commission earned by us will be provided in the </w:t>
      </w:r>
      <w:r>
        <w:rPr>
          <w:rStyle w:val="apple-style-span"/>
          <w:rFonts w:asciiTheme="minorHAnsi" w:eastAsiaTheme="majorEastAsia" w:hAnsiTheme="minorHAnsi" w:cs="Calibri"/>
          <w:color w:val="000000"/>
          <w:sz w:val="21"/>
          <w:szCs w:val="21"/>
        </w:rPr>
        <w:t>Credit Proposal</w:t>
      </w:r>
      <w:r>
        <w:rPr>
          <w:rFonts w:asciiTheme="minorHAnsi" w:eastAsiaTheme="majorEastAsia" w:hAnsiTheme="minorHAnsi" w:cs="Calibri"/>
          <w:sz w:val="21"/>
          <w:szCs w:val="21"/>
        </w:rPr>
        <w:t xml:space="preserve"> Disclosure Document that we will provide to you before applying for finance.</w:t>
      </w:r>
    </w:p>
    <w:p w14:paraId="7987BECA" w14:textId="77777777" w:rsidR="0024001F" w:rsidRDefault="0024001F" w:rsidP="0024001F">
      <w:pPr>
        <w:pStyle w:val="NoSpacing"/>
        <w:jc w:val="both"/>
        <w:rPr>
          <w:rFonts w:asciiTheme="minorHAnsi" w:eastAsiaTheme="majorEastAsia" w:hAnsiTheme="minorHAnsi" w:cs="Calibri"/>
          <w:sz w:val="21"/>
          <w:szCs w:val="21"/>
        </w:rPr>
      </w:pPr>
    </w:p>
    <w:p w14:paraId="67AF3A80"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lastRenderedPageBreak/>
        <w:t xml:space="preserve">We may receive additional commissions or bonuses from finance providers relating to the volume of finance that we arrange. Such payments are dependent upon </w:t>
      </w:r>
      <w:proofErr w:type="gramStart"/>
      <w:r>
        <w:rPr>
          <w:rFonts w:asciiTheme="minorHAnsi" w:eastAsiaTheme="majorEastAsia" w:hAnsiTheme="minorHAnsi" w:cs="Calibri"/>
          <w:sz w:val="21"/>
          <w:szCs w:val="21"/>
        </w:rPr>
        <w:t>a number of</w:t>
      </w:r>
      <w:proofErr w:type="gramEnd"/>
      <w:r>
        <w:rPr>
          <w:rFonts w:asciiTheme="minorHAnsi" w:eastAsiaTheme="majorEastAsia" w:hAnsiTheme="minorHAnsi" w:cs="Calibri"/>
          <w:sz w:val="21"/>
          <w:szCs w:val="21"/>
        </w:rPr>
        <w:t xml:space="preserve"> factors and cannot be quantified at this point. </w:t>
      </w:r>
    </w:p>
    <w:p w14:paraId="48643444" w14:textId="77777777" w:rsidR="0024001F" w:rsidRDefault="0024001F" w:rsidP="0024001F">
      <w:pPr>
        <w:spacing w:after="0" w:line="240" w:lineRule="auto"/>
        <w:rPr>
          <w:rFonts w:asciiTheme="minorHAnsi" w:eastAsiaTheme="majorEastAsia" w:hAnsiTheme="minorHAnsi" w:cs="Calibri"/>
          <w:b/>
          <w:caps/>
          <w:sz w:val="24"/>
          <w:szCs w:val="24"/>
        </w:rPr>
      </w:pPr>
    </w:p>
    <w:p w14:paraId="4735E088"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rPr>
      </w:pPr>
      <w:r>
        <w:rPr>
          <w:rFonts w:asciiTheme="minorHAnsi" w:eastAsiaTheme="majorEastAsia" w:hAnsiTheme="minorHAnsi" w:cs="Calibri"/>
          <w:b/>
          <w:caps/>
          <w:sz w:val="24"/>
          <w:szCs w:val="24"/>
        </w:rPr>
        <w:t>Commissions and fees payable by us</w:t>
      </w:r>
    </w:p>
    <w:p w14:paraId="78F39459"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Referrals from a broad range of sources are sourced by us and our representatives. For example, we or our representatives may pay commissions or fees to call centre companies, real estate agents, accountants, solicitors or other businesses for referring you to us. These are not fees payable by you. Any referral fee or commission paid in relation to your referral will be disclosed in the </w:t>
      </w:r>
      <w:r>
        <w:rPr>
          <w:rStyle w:val="apple-style-span"/>
          <w:rFonts w:asciiTheme="minorHAnsi" w:eastAsiaTheme="majorEastAsia" w:hAnsiTheme="minorHAnsi" w:cs="Calibri"/>
          <w:color w:val="000000"/>
          <w:sz w:val="21"/>
          <w:szCs w:val="21"/>
        </w:rPr>
        <w:t>Credit Proposal</w:t>
      </w:r>
      <w:r>
        <w:rPr>
          <w:rFonts w:asciiTheme="minorHAnsi" w:eastAsiaTheme="majorEastAsia" w:hAnsiTheme="minorHAnsi" w:cs="Calibri"/>
          <w:sz w:val="21"/>
          <w:szCs w:val="21"/>
        </w:rPr>
        <w:t xml:space="preserve"> Disclosure Document that will be given to you before applying for finance.</w:t>
      </w:r>
    </w:p>
    <w:p w14:paraId="338F1D75" w14:textId="77777777" w:rsidR="0024001F" w:rsidRDefault="0024001F" w:rsidP="0024001F">
      <w:pPr>
        <w:pStyle w:val="NoSpacing"/>
        <w:jc w:val="both"/>
        <w:rPr>
          <w:rFonts w:asciiTheme="minorHAnsi" w:eastAsiaTheme="majorEastAsia" w:hAnsiTheme="minorHAnsi" w:cs="Calibri"/>
        </w:rPr>
      </w:pPr>
    </w:p>
    <w:p w14:paraId="1469E68D"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sz w:val="24"/>
          <w:szCs w:val="24"/>
        </w:rPr>
      </w:pPr>
      <w:r>
        <w:rPr>
          <w:rFonts w:asciiTheme="minorHAnsi" w:eastAsiaTheme="majorEastAsia" w:hAnsiTheme="minorHAnsi" w:cs="Calibri"/>
          <w:b/>
          <w:caps/>
          <w:sz w:val="24"/>
          <w:szCs w:val="24"/>
        </w:rPr>
        <w:t>Our internal dispute resolution scheme</w:t>
      </w:r>
    </w:p>
    <w:p w14:paraId="3DBE68EB" w14:textId="77777777" w:rsidR="0024001F" w:rsidRDefault="0024001F" w:rsidP="0024001F">
      <w:pPr>
        <w:pStyle w:val="NoSpacing"/>
        <w:rPr>
          <w:rFonts w:asciiTheme="minorHAnsi" w:eastAsiaTheme="majorEastAsia" w:hAnsiTheme="minorHAnsi" w:cs="Calibri"/>
          <w:sz w:val="21"/>
          <w:szCs w:val="21"/>
        </w:rPr>
      </w:pPr>
      <w:r>
        <w:rPr>
          <w:rFonts w:asciiTheme="minorHAnsi" w:eastAsiaTheme="majorEastAsia" w:hAnsiTheme="minorHAnsi" w:cs="Calibri"/>
          <w:sz w:val="21"/>
          <w:szCs w:val="21"/>
        </w:rPr>
        <w:t xml:space="preserve">We hope that you are delighted with our services. However, if you have any complaints, you may contact our complaints manager who will aim to resolve your complaint within five business days. </w:t>
      </w:r>
    </w:p>
    <w:p w14:paraId="4CCBD3F7" w14:textId="77777777" w:rsidR="0024001F" w:rsidRDefault="0024001F" w:rsidP="0024001F">
      <w:pPr>
        <w:pStyle w:val="NoSpacing"/>
        <w:rPr>
          <w:rFonts w:asciiTheme="minorHAnsi" w:eastAsiaTheme="majorEastAsia" w:hAnsiTheme="minorHAnsi" w:cs="Calibri"/>
          <w:sz w:val="21"/>
          <w:szCs w:val="21"/>
        </w:rPr>
      </w:pPr>
      <w:r>
        <w:rPr>
          <w:rFonts w:asciiTheme="minorHAnsi" w:eastAsiaTheme="majorEastAsia" w:hAnsiTheme="minorHAnsi" w:cs="Calibri"/>
          <w:sz w:val="21"/>
          <w:szCs w:val="21"/>
        </w:rPr>
        <w:t xml:space="preserve">If the complaint is going take longer than five business days, we will keep you updated on the progress and provide you a written response when </w:t>
      </w:r>
      <w:r>
        <w:rPr>
          <w:sz w:val="21"/>
          <w:szCs w:val="21"/>
        </w:rPr>
        <w:t>our investigation is complete. This response will let you know the outcome of the investigation and the reasons for our decision.</w:t>
      </w:r>
    </w:p>
    <w:p w14:paraId="428F8758" w14:textId="77777777" w:rsidR="0024001F" w:rsidRDefault="0024001F" w:rsidP="0024001F">
      <w:pPr>
        <w:pStyle w:val="NoSpacing"/>
        <w:rPr>
          <w:sz w:val="21"/>
          <w:szCs w:val="21"/>
        </w:rPr>
      </w:pPr>
    </w:p>
    <w:p w14:paraId="174801EE"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b/>
        </w:rPr>
      </w:pPr>
      <w:r>
        <w:rPr>
          <w:rFonts w:asciiTheme="minorHAnsi" w:eastAsiaTheme="majorEastAsia" w:hAnsiTheme="minorHAnsi" w:cs="Calibri"/>
          <w:b/>
          <w:caps/>
          <w:sz w:val="24"/>
          <w:szCs w:val="24"/>
        </w:rPr>
        <w:t xml:space="preserve">Our external dispute resolution scheme  </w:t>
      </w:r>
    </w:p>
    <w:p w14:paraId="407EBB76" w14:textId="77777777" w:rsidR="0024001F" w:rsidRDefault="0024001F" w:rsidP="0024001F">
      <w:pPr>
        <w:pStyle w:val="NoSpacing"/>
        <w:jc w:val="both"/>
        <w:rPr>
          <w:rFonts w:asciiTheme="minorHAnsi" w:eastAsiaTheme="majorEastAsia" w:hAnsiTheme="minorHAnsi"/>
          <w:sz w:val="21"/>
          <w:szCs w:val="21"/>
        </w:rPr>
      </w:pPr>
      <w:r>
        <w:rPr>
          <w:rFonts w:asciiTheme="minorHAnsi" w:eastAsiaTheme="majorEastAsia" w:hAnsiTheme="minorHAnsi"/>
          <w:sz w:val="21"/>
          <w:szCs w:val="21"/>
        </w:rPr>
        <w:t xml:space="preserve">If you are not satisfied with the outcome of your complaint, or you have not heard from us within 30 days, you may refer the matter to the Australian Financial Complaints Authority (AFCA), an ASIC-approved External Dispute Resolution Scheme. External dispute resolution is a service provided at no cost to you, giving you access to an independent mechanism for the resolution of specific complaints or disputes.  AFCA’s contact details are included above. </w:t>
      </w:r>
    </w:p>
    <w:p w14:paraId="58EA79F4" w14:textId="77777777" w:rsidR="0024001F" w:rsidRDefault="0024001F" w:rsidP="0024001F">
      <w:pPr>
        <w:pStyle w:val="NoSpacing"/>
        <w:jc w:val="both"/>
        <w:rPr>
          <w:rFonts w:asciiTheme="minorHAnsi" w:eastAsiaTheme="majorEastAsia" w:hAnsiTheme="minorHAnsi" w:cs="Calibri"/>
        </w:rPr>
      </w:pPr>
    </w:p>
    <w:p w14:paraId="3655688C"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b/>
        </w:rPr>
      </w:pPr>
      <w:r>
        <w:rPr>
          <w:rFonts w:asciiTheme="minorHAnsi" w:eastAsiaTheme="majorEastAsia" w:hAnsiTheme="minorHAnsi"/>
          <w:b/>
          <w:caps/>
          <w:sz w:val="24"/>
          <w:szCs w:val="24"/>
        </w:rPr>
        <w:t>Privacy disclosure statement</w:t>
      </w:r>
    </w:p>
    <w:p w14:paraId="059893B6" w14:textId="77777777" w:rsidR="0024001F" w:rsidRDefault="0024001F" w:rsidP="0024001F">
      <w:pPr>
        <w:pStyle w:val="NoSpacing"/>
        <w:jc w:val="both"/>
        <w:rPr>
          <w:rFonts w:asciiTheme="minorHAnsi" w:eastAsiaTheme="majorEastAsia" w:hAnsiTheme="minorHAnsi"/>
          <w:sz w:val="21"/>
          <w:szCs w:val="21"/>
        </w:rPr>
      </w:pPr>
      <w:r>
        <w:rPr>
          <w:rFonts w:asciiTheme="minorHAnsi" w:eastAsiaTheme="majorEastAsia" w:hAnsiTheme="minorHAnsi"/>
          <w:sz w:val="21"/>
          <w:szCs w:val="21"/>
        </w:rPr>
        <w:t>We are collecting personal and financial information about you to provide you with our broking services.</w:t>
      </w:r>
    </w:p>
    <w:p w14:paraId="49676038" w14:textId="77777777" w:rsidR="0024001F" w:rsidRDefault="0024001F" w:rsidP="0024001F">
      <w:pPr>
        <w:pStyle w:val="NoSpacing"/>
        <w:jc w:val="both"/>
        <w:rPr>
          <w:rFonts w:asciiTheme="minorHAnsi" w:eastAsiaTheme="majorEastAsia" w:hAnsiTheme="minorHAnsi"/>
          <w:sz w:val="21"/>
          <w:szCs w:val="21"/>
        </w:rPr>
      </w:pPr>
      <w:r>
        <w:rPr>
          <w:rFonts w:asciiTheme="minorHAnsi" w:eastAsiaTheme="majorEastAsia" w:hAnsiTheme="minorHAnsi"/>
          <w:sz w:val="21"/>
          <w:szCs w:val="21"/>
        </w:rPr>
        <w:t xml:space="preserve"> </w:t>
      </w:r>
    </w:p>
    <w:p w14:paraId="1DE3198A" w14:textId="77777777" w:rsidR="0024001F" w:rsidRDefault="0024001F" w:rsidP="0024001F">
      <w:pPr>
        <w:pStyle w:val="NoSpacing"/>
        <w:numPr>
          <w:ilvl w:val="0"/>
          <w:numId w:val="9"/>
        </w:numPr>
        <w:jc w:val="both"/>
        <w:rPr>
          <w:rFonts w:asciiTheme="minorHAnsi" w:eastAsiaTheme="majorEastAsia" w:hAnsiTheme="minorHAnsi"/>
          <w:sz w:val="21"/>
          <w:szCs w:val="21"/>
        </w:rPr>
      </w:pPr>
      <w:r>
        <w:rPr>
          <w:rFonts w:asciiTheme="minorHAnsi" w:eastAsiaTheme="majorEastAsia" w:hAnsiTheme="minorHAnsi"/>
          <w:sz w:val="21"/>
          <w:szCs w:val="21"/>
        </w:rPr>
        <w:t>The information you provide will be held by us and our Credit Representative.</w:t>
      </w:r>
    </w:p>
    <w:p w14:paraId="2C578AC4" w14:textId="77777777" w:rsidR="0024001F" w:rsidRDefault="0024001F" w:rsidP="0024001F">
      <w:pPr>
        <w:pStyle w:val="NoSpacing"/>
        <w:numPr>
          <w:ilvl w:val="0"/>
          <w:numId w:val="9"/>
        </w:numPr>
        <w:jc w:val="both"/>
        <w:rPr>
          <w:rFonts w:asciiTheme="minorHAnsi" w:eastAsiaTheme="majorEastAsia" w:hAnsiTheme="minorHAnsi"/>
          <w:sz w:val="21"/>
          <w:szCs w:val="21"/>
        </w:rPr>
      </w:pPr>
      <w:r>
        <w:rPr>
          <w:rFonts w:asciiTheme="minorHAnsi" w:eastAsiaTheme="majorEastAsia" w:hAnsiTheme="minorHAnsi"/>
          <w:sz w:val="21"/>
          <w:szCs w:val="21"/>
        </w:rPr>
        <w:t>We may use credit information and any other information you provide to arrange or provide finance and other services.</w:t>
      </w:r>
      <w:r>
        <w:rPr>
          <w:rFonts w:eastAsiaTheme="majorEastAsia"/>
        </w:rPr>
        <w:t xml:space="preserve"> </w:t>
      </w:r>
      <w:r>
        <w:t>These include our Smart Select connection and comparison services.</w:t>
      </w:r>
    </w:p>
    <w:p w14:paraId="35734D8E" w14:textId="77777777" w:rsidR="0024001F" w:rsidRDefault="0024001F" w:rsidP="0024001F">
      <w:pPr>
        <w:pStyle w:val="NoSpacing"/>
        <w:numPr>
          <w:ilvl w:val="0"/>
          <w:numId w:val="9"/>
        </w:numPr>
        <w:jc w:val="both"/>
        <w:rPr>
          <w:rFonts w:asciiTheme="minorHAnsi" w:eastAsiaTheme="majorEastAsia" w:hAnsiTheme="minorHAnsi"/>
          <w:sz w:val="21"/>
          <w:szCs w:val="21"/>
        </w:rPr>
      </w:pPr>
      <w:r>
        <w:rPr>
          <w:rFonts w:asciiTheme="minorHAnsi" w:eastAsiaTheme="majorEastAsia" w:hAnsiTheme="minorHAnsi"/>
          <w:sz w:val="21"/>
          <w:szCs w:val="21"/>
        </w:rPr>
        <w:t>We may exchange the information with the following types of entities, some of which are located overseas:</w:t>
      </w:r>
    </w:p>
    <w:p w14:paraId="23731DF3"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Persons who provide finance or other products to you, or to whom an application has been made for those products.</w:t>
      </w:r>
    </w:p>
    <w:p w14:paraId="1250B332"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Financial consultants, accountants, lawyers and advisers</w:t>
      </w:r>
    </w:p>
    <w:p w14:paraId="3CF73651"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Any industry body, tribunal, court or otherwise in connection with any complaint regarding our services</w:t>
      </w:r>
    </w:p>
    <w:p w14:paraId="72EBA142"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Any person where we are required by law to do so</w:t>
      </w:r>
    </w:p>
    <w:p w14:paraId="54964707"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 xml:space="preserve">Any of our associates, related entities, contractors and outsourcing partners some of which </w:t>
      </w:r>
      <w:proofErr w:type="gramStart"/>
      <w:r>
        <w:rPr>
          <w:rFonts w:asciiTheme="minorHAnsi" w:eastAsiaTheme="majorEastAsia" w:hAnsiTheme="minorHAnsi"/>
          <w:sz w:val="21"/>
          <w:szCs w:val="21"/>
        </w:rPr>
        <w:t>are located in</w:t>
      </w:r>
      <w:proofErr w:type="gramEnd"/>
      <w:r>
        <w:rPr>
          <w:rFonts w:asciiTheme="minorHAnsi" w:eastAsiaTheme="majorEastAsia" w:hAnsiTheme="minorHAnsi"/>
          <w:sz w:val="21"/>
          <w:szCs w:val="21"/>
        </w:rPr>
        <w:t xml:space="preserve"> the Philippines</w:t>
      </w:r>
    </w:p>
    <w:p w14:paraId="242FC0AB"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 xml:space="preserve">Persons to verify the information you have provided, such as your employer, accountant or superannuation provider </w:t>
      </w:r>
    </w:p>
    <w:p w14:paraId="56FF33E4"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Any person considering acquiring an interest in our business or assets</w:t>
      </w:r>
    </w:p>
    <w:p w14:paraId="17768E84" w14:textId="77777777" w:rsidR="0024001F" w:rsidRDefault="0024001F" w:rsidP="0024001F">
      <w:pPr>
        <w:pStyle w:val="NoSpacing"/>
        <w:numPr>
          <w:ilvl w:val="0"/>
          <w:numId w:val="10"/>
        </w:numPr>
        <w:jc w:val="both"/>
        <w:rPr>
          <w:rFonts w:asciiTheme="minorHAnsi" w:eastAsiaTheme="majorEastAsia" w:hAnsiTheme="minorHAnsi"/>
          <w:sz w:val="21"/>
          <w:szCs w:val="21"/>
        </w:rPr>
      </w:pPr>
      <w:r>
        <w:rPr>
          <w:rFonts w:asciiTheme="minorHAnsi" w:eastAsiaTheme="majorEastAsia" w:hAnsiTheme="minorHAnsi"/>
          <w:sz w:val="21"/>
          <w:szCs w:val="21"/>
        </w:rPr>
        <w:t>Any organisation providing online verification of your identity</w:t>
      </w:r>
    </w:p>
    <w:p w14:paraId="3A462BE1" w14:textId="77777777" w:rsidR="0024001F" w:rsidRDefault="0024001F" w:rsidP="0024001F">
      <w:pPr>
        <w:pStyle w:val="NoSpacing"/>
        <w:numPr>
          <w:ilvl w:val="0"/>
          <w:numId w:val="9"/>
        </w:numPr>
        <w:jc w:val="both"/>
        <w:rPr>
          <w:rFonts w:asciiTheme="minorHAnsi" w:eastAsiaTheme="majorEastAsia" w:hAnsiTheme="minorHAnsi"/>
          <w:sz w:val="21"/>
          <w:szCs w:val="21"/>
        </w:rPr>
      </w:pPr>
      <w:r>
        <w:rPr>
          <w:rFonts w:asciiTheme="minorHAnsi" w:eastAsiaTheme="majorEastAsia" w:hAnsiTheme="minorHAnsi"/>
          <w:sz w:val="21"/>
          <w:szCs w:val="21"/>
        </w:rPr>
        <w:t>You may gain access to the personal information that we hold about you by contacting us. You can also contact us for a copy of our privacy policy. Our privacy policy contains information about how you may access or seek correction of the information we hold about you, how we manage that information and our complaints process. Our privacy policy is available from</w:t>
      </w:r>
      <w:r>
        <w:rPr>
          <w:sz w:val="21"/>
          <w:szCs w:val="21"/>
        </w:rPr>
        <w:t xml:space="preserve"> </w:t>
      </w:r>
      <w:hyperlink r:id="rId16" w:history="1">
        <w:r>
          <w:rPr>
            <w:rStyle w:val="Hyperlink"/>
            <w:sz w:val="21"/>
            <w:szCs w:val="21"/>
          </w:rPr>
          <w:t>www.finsure.com.au</w:t>
        </w:r>
      </w:hyperlink>
      <w:r>
        <w:rPr>
          <w:rFonts w:asciiTheme="minorHAnsi" w:eastAsiaTheme="majorEastAsia" w:hAnsiTheme="minorHAnsi"/>
          <w:sz w:val="21"/>
          <w:szCs w:val="21"/>
        </w:rPr>
        <w:t>.</w:t>
      </w:r>
    </w:p>
    <w:p w14:paraId="310E2CFB" w14:textId="77777777" w:rsidR="0024001F" w:rsidRDefault="0024001F" w:rsidP="0024001F">
      <w:pPr>
        <w:pStyle w:val="NoSpacing"/>
        <w:jc w:val="both"/>
        <w:rPr>
          <w:rFonts w:asciiTheme="minorHAnsi" w:eastAsiaTheme="majorEastAsia" w:hAnsiTheme="minorHAnsi"/>
          <w:sz w:val="21"/>
          <w:szCs w:val="21"/>
        </w:rPr>
      </w:pPr>
    </w:p>
    <w:p w14:paraId="07E075A6" w14:textId="77777777" w:rsidR="0024001F" w:rsidRDefault="0024001F" w:rsidP="0024001F">
      <w:pPr>
        <w:pStyle w:val="NoSpacing"/>
        <w:jc w:val="both"/>
        <w:rPr>
          <w:rFonts w:asciiTheme="minorHAnsi" w:eastAsiaTheme="majorEastAsia" w:hAnsiTheme="minorHAnsi"/>
          <w:sz w:val="21"/>
          <w:szCs w:val="21"/>
        </w:rPr>
      </w:pPr>
      <w:r>
        <w:rPr>
          <w:rFonts w:asciiTheme="minorHAnsi" w:eastAsiaTheme="majorEastAsia" w:hAnsiTheme="minorHAnsi"/>
          <w:sz w:val="21"/>
          <w:szCs w:val="21"/>
        </w:rPr>
        <w:t xml:space="preserve">If you do not provide the </w:t>
      </w:r>
      <w:proofErr w:type="gramStart"/>
      <w:r>
        <w:rPr>
          <w:rFonts w:asciiTheme="minorHAnsi" w:eastAsiaTheme="majorEastAsia" w:hAnsiTheme="minorHAnsi"/>
          <w:sz w:val="21"/>
          <w:szCs w:val="21"/>
        </w:rPr>
        <w:t>information</w:t>
      </w:r>
      <w:proofErr w:type="gramEnd"/>
      <w:r>
        <w:rPr>
          <w:rFonts w:asciiTheme="minorHAnsi" w:eastAsiaTheme="majorEastAsia" w:hAnsiTheme="minorHAnsi"/>
          <w:sz w:val="21"/>
          <w:szCs w:val="21"/>
        </w:rPr>
        <w:t xml:space="preserve"> we may be unable to assist in arranging finance or providing other services.</w:t>
      </w:r>
    </w:p>
    <w:p w14:paraId="490E1A53" w14:textId="77777777" w:rsidR="0024001F" w:rsidRDefault="0024001F" w:rsidP="0024001F">
      <w:pPr>
        <w:pStyle w:val="NoSpacing"/>
        <w:jc w:val="both"/>
        <w:rPr>
          <w:rFonts w:asciiTheme="minorHAnsi" w:eastAsiaTheme="majorEastAsia" w:hAnsiTheme="minorHAnsi"/>
          <w:sz w:val="21"/>
          <w:szCs w:val="21"/>
        </w:rPr>
      </w:pPr>
    </w:p>
    <w:p w14:paraId="3D14C4C2" w14:textId="77777777" w:rsidR="0024001F" w:rsidRDefault="0024001F" w:rsidP="0024001F">
      <w:pPr>
        <w:pStyle w:val="NoSpacing"/>
        <w:jc w:val="both"/>
        <w:rPr>
          <w:rFonts w:asciiTheme="minorHAnsi" w:eastAsiaTheme="majorEastAsia" w:hAnsiTheme="minorHAnsi"/>
          <w:sz w:val="21"/>
          <w:szCs w:val="21"/>
        </w:rPr>
      </w:pPr>
    </w:p>
    <w:p w14:paraId="60CD21D0" w14:textId="77777777" w:rsidR="0024001F" w:rsidRDefault="0024001F" w:rsidP="0024001F">
      <w:pPr>
        <w:pStyle w:val="NoSpacing"/>
        <w:jc w:val="both"/>
        <w:rPr>
          <w:rFonts w:asciiTheme="minorHAnsi" w:eastAsiaTheme="majorEastAsia" w:hAnsiTheme="minorHAnsi"/>
          <w:sz w:val="21"/>
          <w:szCs w:val="21"/>
        </w:rPr>
      </w:pPr>
    </w:p>
    <w:p w14:paraId="38971283" w14:textId="77777777" w:rsidR="0024001F" w:rsidRDefault="0024001F" w:rsidP="0024001F">
      <w:pPr>
        <w:spacing w:after="0" w:line="240" w:lineRule="auto"/>
        <w:rPr>
          <w:rFonts w:asciiTheme="minorHAnsi" w:eastAsiaTheme="majorEastAsia" w:hAnsiTheme="minorHAnsi"/>
          <w:b/>
          <w:caps/>
          <w:sz w:val="24"/>
          <w:szCs w:val="24"/>
        </w:rPr>
      </w:pPr>
    </w:p>
    <w:p w14:paraId="16ADFF4A" w14:textId="77777777" w:rsidR="0024001F" w:rsidRDefault="0024001F" w:rsidP="0024001F">
      <w:pPr>
        <w:pStyle w:val="NoSpacing"/>
        <w:numPr>
          <w:ilvl w:val="0"/>
          <w:numId w:val="7"/>
        </w:numPr>
        <w:spacing w:after="120"/>
        <w:ind w:left="714" w:hanging="357"/>
        <w:jc w:val="both"/>
        <w:rPr>
          <w:rFonts w:asciiTheme="minorHAnsi" w:eastAsiaTheme="majorEastAsia" w:hAnsiTheme="minorHAnsi" w:cs="Calibri"/>
          <w:b/>
        </w:rPr>
      </w:pPr>
      <w:r>
        <w:rPr>
          <w:rFonts w:asciiTheme="minorHAnsi" w:eastAsiaTheme="majorEastAsia" w:hAnsiTheme="minorHAnsi" w:cs="Calibri"/>
          <w:b/>
          <w:caps/>
          <w:sz w:val="24"/>
          <w:szCs w:val="24"/>
        </w:rPr>
        <w:lastRenderedPageBreak/>
        <w:t>Do you have any questions?</w:t>
      </w:r>
    </w:p>
    <w:p w14:paraId="2C27693D" w14:textId="77777777" w:rsidR="0024001F" w:rsidRDefault="0024001F" w:rsidP="0024001F">
      <w:pPr>
        <w:pStyle w:val="NoSpacing"/>
        <w:jc w:val="both"/>
        <w:rPr>
          <w:rFonts w:asciiTheme="minorHAnsi" w:eastAsiaTheme="majorEastAsia" w:hAnsiTheme="minorHAnsi" w:cs="Calibri"/>
          <w:sz w:val="21"/>
          <w:szCs w:val="21"/>
        </w:rPr>
      </w:pPr>
      <w:r>
        <w:rPr>
          <w:rFonts w:asciiTheme="minorHAnsi" w:eastAsiaTheme="majorEastAsia" w:hAnsiTheme="minorHAnsi" w:cs="Calibri"/>
          <w:sz w:val="21"/>
          <w:szCs w:val="21"/>
        </w:rPr>
        <w:t xml:space="preserve">If you have any questions about this Credit Guide or about any other aspect of our services, please do not hesitate to ask us at any time. We are here to assist you. </w:t>
      </w:r>
    </w:p>
    <w:p w14:paraId="7EFD1B34" w14:textId="77777777" w:rsidR="0024001F" w:rsidRDefault="0024001F" w:rsidP="0024001F"/>
    <w:p w14:paraId="4F09961F" w14:textId="77777777" w:rsidR="0024001F" w:rsidRDefault="0024001F" w:rsidP="0024001F">
      <w:pPr>
        <w:pStyle w:val="NoSpacing"/>
        <w:numPr>
          <w:ilvl w:val="0"/>
          <w:numId w:val="7"/>
        </w:numPr>
        <w:spacing w:after="120"/>
        <w:jc w:val="both"/>
        <w:rPr>
          <w:rFonts w:asciiTheme="minorHAnsi" w:eastAsiaTheme="majorEastAsia" w:hAnsiTheme="minorHAnsi" w:cs="Calibri"/>
          <w:b/>
          <w:sz w:val="24"/>
          <w:szCs w:val="24"/>
        </w:rPr>
      </w:pPr>
      <w:r>
        <w:rPr>
          <w:rFonts w:asciiTheme="minorHAnsi" w:eastAsiaTheme="majorEastAsia" w:hAnsiTheme="minorHAnsi" w:cs="Calibri"/>
          <w:b/>
          <w:sz w:val="24"/>
          <w:szCs w:val="24"/>
        </w:rPr>
        <w:t>LENDER ACCREDITATIONS</w:t>
      </w:r>
    </w:p>
    <w:p w14:paraId="3DD10365" w14:textId="77777777" w:rsidR="0024001F" w:rsidRDefault="0024001F" w:rsidP="0024001F">
      <w:pPr>
        <w:rPr>
          <w:sz w:val="21"/>
          <w:szCs w:val="21"/>
        </w:rPr>
      </w:pPr>
      <w:r>
        <w:rPr>
          <w:sz w:val="21"/>
          <w:szCs w:val="21"/>
        </w:rPr>
        <w:t>At the time this document was generated, I was accredited with the following Lenders:</w:t>
      </w:r>
    </w:p>
    <w:tbl>
      <w:tblPr>
        <w:tblStyle w:val="TableGrid"/>
        <w:tblW w:w="0" w:type="auto"/>
        <w:tblLook w:val="04A0" w:firstRow="1" w:lastRow="0" w:firstColumn="1" w:lastColumn="0" w:noHBand="0" w:noVBand="1"/>
      </w:tblPr>
      <w:tblGrid>
        <w:gridCol w:w="4650"/>
        <w:gridCol w:w="4662"/>
      </w:tblGrid>
      <w:tr w:rsidR="0024001F" w14:paraId="3A76CE24" w14:textId="77777777" w:rsidTr="0024001F">
        <w:tc>
          <w:tcPr>
            <w:tcW w:w="465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14:paraId="167C1542" w14:textId="77777777" w:rsidR="0024001F" w:rsidRDefault="0024001F">
            <w:pPr>
              <w:pStyle w:val="NoSpacing"/>
              <w:rPr>
                <w:rFonts w:asciiTheme="minorHAnsi" w:eastAsiaTheme="majorEastAsia" w:hAnsiTheme="minorHAnsi" w:cs="Calibri"/>
                <w:color w:val="000000" w:themeColor="text1"/>
                <w:sz w:val="21"/>
                <w:szCs w:val="21"/>
              </w:rPr>
            </w:pPr>
            <w:r>
              <w:rPr>
                <w:rFonts w:asciiTheme="minorHAnsi" w:eastAsiaTheme="majorEastAsia" w:hAnsiTheme="minorHAnsi" w:cs="Calibri"/>
                <w:color w:val="000000" w:themeColor="text1"/>
                <w:sz w:val="21"/>
                <w:szCs w:val="21"/>
              </w:rPr>
              <w:t>AMP Bank</w:t>
              <w:br/>
              <w:t>ANZ</w:t>
              <w:br/>
              <w:t>ANZ Commercial</w:t>
              <w:br/>
              <w:t>Bank of China</w:t>
              <w:br/>
              <w:t>Bank of Melbourne</w:t>
              <w:br/>
              <w:t>Bank of Queensland Commercial</w:t>
              <w:br/>
              <w:t>Bank of Sydney</w:t>
              <w:br/>
              <w:t>BankSA</w:t>
              <w:br/>
              <w:t>Better Choice Home Loans</w:t>
              <w:br/>
              <w:t>CBA</w:t>
              <w:br/>
              <w:t>Deposit Power</w:t>
              <w:br/>
              <w:t>FINSURE Loans BRIDGE</w:t>
              <w:br/>
              <w:t>FINSURE Loans PLUS</w:t>
              <w:br/>
              <w:t>FINSURE Loans THRIVE</w:t>
              <w:br/>
              <w:t>FINSURE Loans THRIVE Commercial</w:t>
              <w:br/>
              <w:t>Firefighters Mutual Bank</w:t>
              <w:br/>
              <w:t>Firstmac</w:t>
              <w:br/>
              <w:t>Firstmac Asset Finance</w:t>
              <w:br/>
              <w:t>Great Southern Bank</w:t>
            </w:r>
          </w:p>
        </w:tc>
        <w:tc>
          <w:tcPr>
            <w:tcW w:w="4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hideMark/>
          </w:tcPr>
          <w:p w14:paraId="3148371B" w14:textId="7260B4FC" w:rsidR="0024001F" w:rsidRDefault="0024001F">
            <w:pPr>
              <w:pStyle w:val="NoSpacing"/>
              <w:rPr>
                <w:rFonts w:asciiTheme="minorHAnsi" w:eastAsiaTheme="majorEastAsia" w:hAnsiTheme="minorHAnsi" w:cs="Calibri"/>
                <w:color w:val="000000" w:themeColor="text1"/>
                <w:sz w:val="21"/>
                <w:szCs w:val="21"/>
              </w:rPr>
            </w:pPr>
            <w:r>
              <w:rPr>
                <w:rFonts w:asciiTheme="minorHAnsi" w:eastAsiaTheme="majorEastAsia" w:hAnsiTheme="minorHAnsi" w:cs="Calibri"/>
                <w:color w:val="000000" w:themeColor="text1"/>
                <w:sz w:val="21"/>
                <w:szCs w:val="21"/>
              </w:rPr>
              <w:t>Health Professionals Bank</w:t>
              <w:br/>
              <w:t>Hejaz Islamic Credit Solutions</w:t>
              <w:br/>
              <w:t>Heritage</w:t>
              <w:br/>
              <w:t>HSBC Bank</w:t>
              <w:br/>
              <w:t>ING</w:t>
              <w:br/>
              <w:t>La Trobe</w:t>
              <w:br/>
              <w:t>Liberty FS</w:t>
              <w:br/>
              <w:t>ME Bank</w:t>
              <w:br/>
              <w:t>Middle Asset Finance</w:t>
              <w:br/>
              <w:t>NAB</w:t>
              <w:br/>
              <w:t>Pepper Money</w:t>
              <w:br/>
              <w:t>Qudos Bank</w:t>
              <w:br/>
              <w:t>Resimac Prime</w:t>
              <w:br/>
              <w:t>St George</w:t>
              <w:br/>
              <w:t>Suncorp</w:t>
              <w:br/>
              <w:t>Teachers Mutual Bank</w:t>
              <w:br/>
              <w:t>Thinktank</w:t>
              <w:br/>
              <w:t>Ubank</w:t>
              <w:br/>
              <w:t>UniBank</w:t>
              <w:br/>
              <w:t>Westpac</w:t>
            </w:r>
          </w:p>
        </w:tc>
      </w:tr>
    </w:tbl>
    <w:p w14:paraId="19533E29" w14:textId="77777777" w:rsidR="00106A32" w:rsidRPr="0024001F" w:rsidRDefault="00106A32" w:rsidP="0024001F"/>
    <w:sectPr w:rsidR="00106A32" w:rsidRPr="0024001F" w:rsidSect="004F4B57">
      <w:headerReference w:type="even" r:id="rId17"/>
      <w:headerReference w:type="default" r:id="rId18"/>
      <w:footerReference w:type="even" r:id="rId19"/>
      <w:footerReference w:type="default" r:id="rId20"/>
      <w:headerReference w:type="first" r:id="rId21"/>
      <w:footerReference w:type="first" r:id="rId22"/>
      <w:pgSz w:w="11906" w:h="16838"/>
      <w:pgMar w:top="709" w:right="1440" w:bottom="86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9E668" w14:textId="77777777" w:rsidR="007B47BB" w:rsidRDefault="007B47BB">
      <w:pPr>
        <w:spacing w:after="0" w:line="240" w:lineRule="auto"/>
      </w:pPr>
      <w:r>
        <w:separator/>
      </w:r>
    </w:p>
  </w:endnote>
  <w:endnote w:type="continuationSeparator" w:id="0">
    <w:p w14:paraId="176224A0" w14:textId="77777777" w:rsidR="007B47BB" w:rsidRDefault="007B4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Nirmala UI"/>
    <w:panose1 w:val="02020503030404060203"/>
    <w:charset w:val="00"/>
    <w:family w:val="roman"/>
    <w:pitch w:val="variable"/>
    <w:sig w:usb0="008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4A73" w14:textId="77777777" w:rsidR="00383B4F" w:rsidRDefault="00383B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AB06" w14:textId="6C3BFCDA" w:rsidR="00B954A7" w:rsidRPr="00D37950" w:rsidRDefault="005A7BA5" w:rsidP="00151CF4">
    <w:pPr>
      <w:pStyle w:val="Footer"/>
      <w:jc w:val="right"/>
      <w:rPr>
        <w:sz w:val="16"/>
        <w:szCs w:val="16"/>
      </w:rPr>
    </w:pPr>
    <w:r>
      <w:rPr>
        <w:sz w:val="16"/>
        <w:szCs w:val="16"/>
      </w:rPr>
      <w:t>15 September 2026</w:t>
    </w:r>
    <w:r w:rsidR="00303E44" w:rsidRPr="00151CF4">
      <w:rPr>
        <w:sz w:val="16"/>
        <w:szCs w:val="16"/>
      </w:rPr>
      <w:tab/>
    </w:r>
    <w:r w:rsidR="00303E44" w:rsidRPr="00151CF4">
      <w:rPr>
        <w:sz w:val="16"/>
        <w:szCs w:val="16"/>
      </w:rPr>
      <w:tab/>
    </w:r>
    <w:r w:rsidR="00303E44" w:rsidRPr="00D37950">
      <w:rPr>
        <w:sz w:val="16"/>
        <w:szCs w:val="16"/>
      </w:rPr>
      <w:t xml:space="preserve">Page </w:t>
    </w:r>
    <w:r w:rsidR="00303E44" w:rsidRPr="00D37950">
      <w:rPr>
        <w:b/>
        <w:bCs/>
        <w:sz w:val="16"/>
        <w:szCs w:val="16"/>
      </w:rPr>
      <w:fldChar w:fldCharType="begin"/>
    </w:r>
    <w:r w:rsidR="00303E44" w:rsidRPr="00D37950">
      <w:rPr>
        <w:b/>
        <w:bCs/>
        <w:sz w:val="16"/>
        <w:szCs w:val="16"/>
      </w:rPr>
      <w:instrText xml:space="preserve"> PAGE </w:instrText>
    </w:r>
    <w:r w:rsidR="00303E44" w:rsidRPr="00D37950">
      <w:rPr>
        <w:b/>
        <w:bCs/>
        <w:sz w:val="16"/>
        <w:szCs w:val="16"/>
      </w:rPr>
      <w:fldChar w:fldCharType="separate"/>
    </w:r>
    <w:r w:rsidR="005B0D5B">
      <w:rPr>
        <w:b/>
        <w:bCs/>
        <w:noProof/>
        <w:sz w:val="16"/>
        <w:szCs w:val="16"/>
      </w:rPr>
      <w:t>2</w:t>
    </w:r>
    <w:r w:rsidR="00303E44" w:rsidRPr="00D37950">
      <w:rPr>
        <w:b/>
        <w:bCs/>
        <w:sz w:val="16"/>
        <w:szCs w:val="16"/>
      </w:rPr>
      <w:fldChar w:fldCharType="end"/>
    </w:r>
    <w:r w:rsidR="00303E44" w:rsidRPr="00D37950">
      <w:rPr>
        <w:sz w:val="16"/>
        <w:szCs w:val="16"/>
      </w:rPr>
      <w:t xml:space="preserve"> of </w:t>
    </w:r>
    <w:r w:rsidR="00303E44" w:rsidRPr="00D37950">
      <w:rPr>
        <w:b/>
        <w:bCs/>
        <w:sz w:val="16"/>
        <w:szCs w:val="16"/>
      </w:rPr>
      <w:fldChar w:fldCharType="begin"/>
    </w:r>
    <w:r w:rsidR="00303E44" w:rsidRPr="00D37950">
      <w:rPr>
        <w:b/>
        <w:bCs/>
        <w:sz w:val="16"/>
        <w:szCs w:val="16"/>
      </w:rPr>
      <w:instrText xml:space="preserve"> NUMPAGES  </w:instrText>
    </w:r>
    <w:r w:rsidR="00303E44" w:rsidRPr="00D37950">
      <w:rPr>
        <w:b/>
        <w:bCs/>
        <w:sz w:val="16"/>
        <w:szCs w:val="16"/>
      </w:rPr>
      <w:fldChar w:fldCharType="separate"/>
    </w:r>
    <w:r w:rsidR="005B0D5B">
      <w:rPr>
        <w:b/>
        <w:bCs/>
        <w:noProof/>
        <w:sz w:val="16"/>
        <w:szCs w:val="16"/>
      </w:rPr>
      <w:t>4</w:t>
    </w:r>
    <w:r w:rsidR="00303E44" w:rsidRPr="00D37950">
      <w:rPr>
        <w:b/>
        <w:bCs/>
        <w:sz w:val="16"/>
        <w:szCs w:val="16"/>
      </w:rPr>
      <w:fldChar w:fldCharType="end"/>
    </w:r>
  </w:p>
  <w:p w14:paraId="7DAFB37B" w14:textId="77777777" w:rsidR="00B954A7" w:rsidRPr="00BF2ED4" w:rsidRDefault="00B954A7" w:rsidP="005965E7">
    <w:pPr>
      <w:pStyle w:val="Footer"/>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DC73" w14:textId="77777777" w:rsidR="00383B4F" w:rsidRDefault="00383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CA9A8" w14:textId="77777777" w:rsidR="007B47BB" w:rsidRDefault="007B47BB">
      <w:pPr>
        <w:spacing w:after="0" w:line="240" w:lineRule="auto"/>
      </w:pPr>
      <w:r>
        <w:separator/>
      </w:r>
    </w:p>
  </w:footnote>
  <w:footnote w:type="continuationSeparator" w:id="0">
    <w:p w14:paraId="714CDE6A" w14:textId="77777777" w:rsidR="007B47BB" w:rsidRDefault="007B4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B609" w14:textId="77777777" w:rsidR="00383B4F" w:rsidRDefault="00383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E136" w14:textId="77777777" w:rsidR="00B954A7" w:rsidRDefault="00B929FC" w:rsidP="00D74B2E">
    <w:pPr>
      <w:pStyle w:val="Header"/>
    </w:pPr>
    <w:r>
      <w:rPr>
        <w:noProof/>
        <w:lang w:val="en-US" w:bidi="ml-IN"/>
      </w:rPr>
      <mc:AlternateContent>
        <mc:Choice Requires="wps">
          <w:drawing>
            <wp:anchor distT="0" distB="0" distL="114300" distR="114300" simplePos="0" relativeHeight="251658240" behindDoc="0" locked="0" layoutInCell="1" allowOverlap="1" wp14:anchorId="41C858C3" wp14:editId="3E020549">
              <wp:simplePos x="0" y="0"/>
              <wp:positionH relativeFrom="column">
                <wp:posOffset>-708025</wp:posOffset>
              </wp:positionH>
              <wp:positionV relativeFrom="paragraph">
                <wp:posOffset>-332105</wp:posOffset>
              </wp:positionV>
              <wp:extent cx="7576185" cy="6667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6185" cy="666750"/>
                      </a:xfrm>
                      <a:prstGeom prst="rect">
                        <a:avLst/>
                      </a:prstGeom>
                      <a:noFill/>
                      <a:ln>
                        <a:noFill/>
                      </a:ln>
                      <a:extLst>
                        <a:ext uri="{909E8E84-426E-40DD-AFC4-6F175D3DCCD1}">
                          <a14:hiddenFill xmlns:a14="http://schemas.microsoft.com/office/drawing/2010/main">
                            <a:solidFill>
                              <a:srgbClr val="C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9031" w14:textId="77777777" w:rsidR="00B954A7" w:rsidRPr="00E45E46" w:rsidRDefault="00B954A7" w:rsidP="00E45E46">
                          <w:pPr>
                            <w:rPr>
                              <w:szCs w:val="60"/>
                            </w:rPr>
                          </w:pPr>
                        </w:p>
                      </w:txbxContent>
                    </wps:txbx>
                    <wps:bodyPr rot="0" vert="horz" wrap="square" lIns="91440" tIns="11880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C858C3" id="Rectangle 2" o:spid="_x0000_s1026" style="position:absolute;margin-left:-55.75pt;margin-top:-26.15pt;width:596.5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" filled="f" fillcolor="#c00000" stroked="f">
              <v:textbox inset=",3.3mm">
                <w:txbxContent>
                  <w:p w14:paraId="6E919031" w14:textId="77777777" w:rsidR="00E45E46" w:rsidRPr="00E45E46" w:rsidRDefault="004155FD" w:rsidP="00E45E46">
                    <w:pPr>
                      <w:rPr>
                        <w:szCs w:val="60"/>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A900" w14:textId="77777777" w:rsidR="00383B4F" w:rsidRDefault="00383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66F"/>
    <w:multiLevelType w:val="hybridMultilevel"/>
    <w:tmpl w:val="EA5EAAD6"/>
    <w:lvl w:ilvl="0" w:tplc="0C09000F">
      <w:start w:val="1"/>
      <w:numFmt w:val="decimal"/>
      <w:lvlText w:val="%1."/>
      <w:lvlJc w:val="left"/>
      <w:pPr>
        <w:ind w:left="360" w:hanging="360"/>
      </w:pPr>
      <w:rPr>
        <w:rFonts w:cs="Times New Roman"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5B7028"/>
    <w:multiLevelType w:val="hybridMultilevel"/>
    <w:tmpl w:val="F2EE56FA"/>
    <w:lvl w:ilvl="0" w:tplc="32A2F854">
      <w:start w:val="1"/>
      <w:numFmt w:val="decimal"/>
      <w:lvlText w:val="%1."/>
      <w:lvlJc w:val="left"/>
      <w:pPr>
        <w:ind w:left="720" w:hanging="360"/>
      </w:pPr>
      <w:rPr>
        <w:rFonts w:cs="Times New Roman" w:hint="default"/>
        <w:b/>
        <w:sz w:val="24"/>
        <w:szCs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35FF2B15"/>
    <w:multiLevelType w:val="hybridMultilevel"/>
    <w:tmpl w:val="F2EE56FA"/>
    <w:lvl w:ilvl="0" w:tplc="32A2F854">
      <w:start w:val="1"/>
      <w:numFmt w:val="decimal"/>
      <w:lvlText w:val="%1."/>
      <w:lvlJc w:val="left"/>
      <w:pPr>
        <w:ind w:left="720" w:hanging="360"/>
      </w:pPr>
      <w:rPr>
        <w:rFonts w:cs="Times New Roman" w:hint="default"/>
        <w:b/>
        <w:sz w:val="24"/>
        <w:szCs w:val="24"/>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 w15:restartNumberingAfterBreak="0">
    <w:nsid w:val="41324EBC"/>
    <w:multiLevelType w:val="hybridMultilevel"/>
    <w:tmpl w:val="8AB4B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82A12F9"/>
    <w:multiLevelType w:val="hybridMultilevel"/>
    <w:tmpl w:val="0576DE2A"/>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5" w15:restartNumberingAfterBreak="0">
    <w:nsid w:val="6D2A410B"/>
    <w:multiLevelType w:val="hybridMultilevel"/>
    <w:tmpl w:val="08C25DCA"/>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hint="default"/>
      </w:rPr>
    </w:lvl>
    <w:lvl w:ilvl="8" w:tplc="0C090005" w:tentative="1">
      <w:start w:val="1"/>
      <w:numFmt w:val="bullet"/>
      <w:lvlText w:val=""/>
      <w:lvlJc w:val="left"/>
      <w:pPr>
        <w:ind w:left="6592" w:hanging="360"/>
      </w:pPr>
      <w:rPr>
        <w:rFonts w:ascii="Wingdings" w:hAnsi="Wingdings" w:hint="default"/>
      </w:rPr>
    </w:lvl>
  </w:abstractNum>
  <w:num w:numId="1" w16cid:durableId="1369989975">
    <w:abstractNumId w:val="5"/>
  </w:num>
  <w:num w:numId="2" w16cid:durableId="870344991">
    <w:abstractNumId w:val="4"/>
  </w:num>
  <w:num w:numId="3" w16cid:durableId="1069234285">
    <w:abstractNumId w:val="2"/>
  </w:num>
  <w:num w:numId="4" w16cid:durableId="1222978236">
    <w:abstractNumId w:val="0"/>
  </w:num>
  <w:num w:numId="5" w16cid:durableId="1743521037">
    <w:abstractNumId w:val="3"/>
  </w:num>
  <w:num w:numId="6" w16cid:durableId="903292582">
    <w:abstractNumId w:val="1"/>
  </w:num>
  <w:num w:numId="7" w16cid:durableId="3068639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9142638">
    <w:abstractNumId w:val="5"/>
  </w:num>
  <w:num w:numId="9" w16cid:durableId="770055539">
    <w:abstractNumId w:val="0"/>
    <w:lvlOverride w:ilvl="0">
      <w:startOverride w:val="1"/>
    </w:lvlOverride>
    <w:lvlOverride w:ilvl="1"/>
    <w:lvlOverride w:ilvl="2"/>
    <w:lvlOverride w:ilvl="3"/>
    <w:lvlOverride w:ilvl="4"/>
    <w:lvlOverride w:ilvl="5"/>
    <w:lvlOverride w:ilvl="6"/>
    <w:lvlOverride w:ilvl="7"/>
    <w:lvlOverride w:ilvl="8"/>
  </w:num>
  <w:num w:numId="10" w16cid:durableId="2108311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29FC"/>
    <w:rsid w:val="00002C6B"/>
    <w:rsid w:val="00020782"/>
    <w:rsid w:val="000B2DEB"/>
    <w:rsid w:val="00106A32"/>
    <w:rsid w:val="00144951"/>
    <w:rsid w:val="00162BEE"/>
    <w:rsid w:val="00166CDB"/>
    <w:rsid w:val="00180408"/>
    <w:rsid w:val="001845DA"/>
    <w:rsid w:val="00186A45"/>
    <w:rsid w:val="00192DE8"/>
    <w:rsid w:val="001B060E"/>
    <w:rsid w:val="001B59CC"/>
    <w:rsid w:val="001D4886"/>
    <w:rsid w:val="00231C9B"/>
    <w:rsid w:val="0024001F"/>
    <w:rsid w:val="0026576F"/>
    <w:rsid w:val="00293AF6"/>
    <w:rsid w:val="002B3B42"/>
    <w:rsid w:val="002C5800"/>
    <w:rsid w:val="002F2D10"/>
    <w:rsid w:val="00303E44"/>
    <w:rsid w:val="00340823"/>
    <w:rsid w:val="00350475"/>
    <w:rsid w:val="00382F84"/>
    <w:rsid w:val="00383B4F"/>
    <w:rsid w:val="0038453C"/>
    <w:rsid w:val="003915C3"/>
    <w:rsid w:val="0039316C"/>
    <w:rsid w:val="00396548"/>
    <w:rsid w:val="004155FD"/>
    <w:rsid w:val="00431771"/>
    <w:rsid w:val="00441D7F"/>
    <w:rsid w:val="00464581"/>
    <w:rsid w:val="00473E3D"/>
    <w:rsid w:val="00544780"/>
    <w:rsid w:val="00544BAD"/>
    <w:rsid w:val="0054564D"/>
    <w:rsid w:val="005509FF"/>
    <w:rsid w:val="00557633"/>
    <w:rsid w:val="00564FCF"/>
    <w:rsid w:val="005A7BA5"/>
    <w:rsid w:val="005B0D5B"/>
    <w:rsid w:val="005D77DA"/>
    <w:rsid w:val="005E224A"/>
    <w:rsid w:val="0060017F"/>
    <w:rsid w:val="00623E35"/>
    <w:rsid w:val="00624A44"/>
    <w:rsid w:val="00670177"/>
    <w:rsid w:val="00677DE2"/>
    <w:rsid w:val="006B73EB"/>
    <w:rsid w:val="006D0856"/>
    <w:rsid w:val="006D0902"/>
    <w:rsid w:val="006E391D"/>
    <w:rsid w:val="006F52AB"/>
    <w:rsid w:val="00701B26"/>
    <w:rsid w:val="00756618"/>
    <w:rsid w:val="007B47BB"/>
    <w:rsid w:val="007C59C6"/>
    <w:rsid w:val="00813871"/>
    <w:rsid w:val="00816BEA"/>
    <w:rsid w:val="00834C5D"/>
    <w:rsid w:val="008D6ED6"/>
    <w:rsid w:val="008E06AE"/>
    <w:rsid w:val="00903D2E"/>
    <w:rsid w:val="009211FE"/>
    <w:rsid w:val="00930AFC"/>
    <w:rsid w:val="00932E67"/>
    <w:rsid w:val="009B5CFD"/>
    <w:rsid w:val="009B7EFA"/>
    <w:rsid w:val="009E5CC8"/>
    <w:rsid w:val="00A84CD0"/>
    <w:rsid w:val="00AA54AB"/>
    <w:rsid w:val="00AE355C"/>
    <w:rsid w:val="00B32802"/>
    <w:rsid w:val="00B405BB"/>
    <w:rsid w:val="00B929FC"/>
    <w:rsid w:val="00B954A7"/>
    <w:rsid w:val="00BE1EB4"/>
    <w:rsid w:val="00C33D03"/>
    <w:rsid w:val="00C3506C"/>
    <w:rsid w:val="00CC6F2B"/>
    <w:rsid w:val="00DE3272"/>
    <w:rsid w:val="00E11B47"/>
    <w:rsid w:val="00E76AFE"/>
    <w:rsid w:val="00EA7611"/>
    <w:rsid w:val="00ED3217"/>
    <w:rsid w:val="00EF4865"/>
    <w:rsid w:val="00F1575B"/>
    <w:rsid w:val="00F17FF0"/>
    <w:rsid w:val="00F60A6F"/>
    <w:rsid w:val="00F73366"/>
    <w:rsid w:val="00F8285C"/>
    <w:rsid w:val="00F9492C"/>
    <w:rsid w:val="00FE5FF3"/>
  </w:rsids>
  <m:mathPr>
    <m:mathFont m:val="Cambria Math"/>
    <m:brkBin m:val="before"/>
    <m:brkBinSub m:val="--"/>
    <m:smallFrac m:val="0"/>
    <m:dispDef/>
    <m:lMargin m:val="0"/>
    <m:rMargin m:val="0"/>
    <m:defJc m:val="centerGroup"/>
    <m:wrapIndent m:val="1440"/>
    <m:intLim m:val="subSup"/>
    <m:naryLim m:val="undOvr"/>
  </m:mathPr>
  <w:themeFontLang w:val="en-AU" w:eastAsia="zh-C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F38B8"/>
  <w15:docId w15:val="{39711DC4-BC17-2F45-96DF-DB1A46CB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9FC"/>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29FC"/>
    <w:pPr>
      <w:spacing w:after="0" w:line="240" w:lineRule="auto"/>
    </w:pPr>
    <w:rPr>
      <w:rFonts w:ascii="Calibri" w:eastAsia="Times New Roman" w:hAnsi="Calibri" w:cs="Times New Roman"/>
    </w:rPr>
  </w:style>
  <w:style w:type="table" w:styleId="TableGrid">
    <w:name w:val="Table Grid"/>
    <w:basedOn w:val="TableNormal"/>
    <w:uiPriority w:val="59"/>
    <w:rsid w:val="00B929FC"/>
    <w:pPr>
      <w:spacing w:after="0" w:line="240" w:lineRule="auto"/>
    </w:pPr>
    <w:rPr>
      <w:rFonts w:ascii="Calibri" w:eastAsia="Times New Roman" w:hAnsi="Calibri"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B929FC"/>
    <w:rPr>
      <w:rFonts w:cs="Times New Roman"/>
      <w:color w:val="0000FF"/>
      <w:u w:val="single"/>
    </w:rPr>
  </w:style>
  <w:style w:type="character" w:customStyle="1" w:styleId="apple-style-span">
    <w:name w:val="apple-style-span"/>
    <w:basedOn w:val="DefaultParagraphFont"/>
    <w:rsid w:val="00B929FC"/>
    <w:rPr>
      <w:rFonts w:cs="Times New Roman"/>
    </w:rPr>
  </w:style>
  <w:style w:type="paragraph" w:styleId="Header">
    <w:name w:val="header"/>
    <w:basedOn w:val="Normal"/>
    <w:link w:val="HeaderChar"/>
    <w:uiPriority w:val="99"/>
    <w:unhideWhenUsed/>
    <w:rsid w:val="00B92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9FC"/>
    <w:rPr>
      <w:rFonts w:ascii="Calibri" w:eastAsia="Times New Roman" w:hAnsi="Calibri" w:cs="Times New Roman"/>
    </w:rPr>
  </w:style>
  <w:style w:type="paragraph" w:styleId="Footer">
    <w:name w:val="footer"/>
    <w:basedOn w:val="Normal"/>
    <w:link w:val="FooterChar"/>
    <w:uiPriority w:val="99"/>
    <w:unhideWhenUsed/>
    <w:rsid w:val="00B92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9FC"/>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106A32"/>
    <w:rPr>
      <w:color w:val="605E5C"/>
      <w:shd w:val="clear" w:color="auto" w:fill="E1DFDD"/>
    </w:rPr>
  </w:style>
  <w:style w:type="character" w:styleId="FollowedHyperlink">
    <w:name w:val="FollowedHyperlink"/>
    <w:basedOn w:val="DefaultParagraphFont"/>
    <w:uiPriority w:val="99"/>
    <w:semiHidden/>
    <w:unhideWhenUsed/>
    <w:rsid w:val="001D4886"/>
    <w:rPr>
      <w:color w:val="954F72" w:themeColor="followedHyperlink"/>
      <w:u w:val="single"/>
    </w:rPr>
  </w:style>
  <w:style w:type="paragraph" w:styleId="ListParagraph">
    <w:name w:val="List Paragraph"/>
    <w:basedOn w:val="Normal"/>
    <w:uiPriority w:val="34"/>
    <w:qFormat/>
    <w:rsid w:val="00293AF6"/>
    <w:pPr>
      <w:ind w:left="720"/>
      <w:contextualSpacing/>
    </w:pPr>
  </w:style>
  <w:style w:type="paragraph" w:styleId="NormalWeb">
    <w:name w:val="Normal (Web)"/>
    <w:basedOn w:val="Normal"/>
    <w:uiPriority w:val="99"/>
    <w:semiHidden/>
    <w:unhideWhenUsed/>
    <w:rsid w:val="00AA54AB"/>
    <w:pPr>
      <w:spacing w:before="100" w:beforeAutospacing="1" w:after="100" w:afterAutospacing="1" w:line="240" w:lineRule="auto"/>
    </w:pPr>
    <w:rPr>
      <w:rFonts w:ascii="Times New Roman" w:hAnsi="Times New Roman"/>
      <w:sz w:val="24"/>
      <w:szCs w:val="24"/>
      <w:lang w:eastAsia="en-GB"/>
    </w:rPr>
  </w:style>
  <w:style w:type="character" w:styleId="Strong">
    <w:name w:val="Strong"/>
    <w:basedOn w:val="DefaultParagraphFont"/>
    <w:uiPriority w:val="22"/>
    <w:qFormat/>
    <w:rsid w:val="00AA54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9575">
      <w:bodyDiv w:val="1"/>
      <w:marLeft w:val="0"/>
      <w:marRight w:val="0"/>
      <w:marTop w:val="0"/>
      <w:marBottom w:val="0"/>
      <w:divBdr>
        <w:top w:val="none" w:sz="0" w:space="0" w:color="auto"/>
        <w:left w:val="none" w:sz="0" w:space="0" w:color="auto"/>
        <w:bottom w:val="none" w:sz="0" w:space="0" w:color="auto"/>
        <w:right w:val="none" w:sz="0" w:space="0" w:color="auto"/>
      </w:divBdr>
    </w:div>
    <w:div w:id="155387281">
      <w:bodyDiv w:val="1"/>
      <w:marLeft w:val="0"/>
      <w:marRight w:val="0"/>
      <w:marTop w:val="0"/>
      <w:marBottom w:val="0"/>
      <w:divBdr>
        <w:top w:val="none" w:sz="0" w:space="0" w:color="auto"/>
        <w:left w:val="none" w:sz="0" w:space="0" w:color="auto"/>
        <w:bottom w:val="none" w:sz="0" w:space="0" w:color="auto"/>
        <w:right w:val="none" w:sz="0" w:space="0" w:color="auto"/>
      </w:divBdr>
    </w:div>
    <w:div w:id="448858273">
      <w:bodyDiv w:val="1"/>
      <w:marLeft w:val="0"/>
      <w:marRight w:val="0"/>
      <w:marTop w:val="0"/>
      <w:marBottom w:val="0"/>
      <w:divBdr>
        <w:top w:val="none" w:sz="0" w:space="0" w:color="auto"/>
        <w:left w:val="none" w:sz="0" w:space="0" w:color="auto"/>
        <w:bottom w:val="none" w:sz="0" w:space="0" w:color="auto"/>
        <w:right w:val="none" w:sz="0" w:space="0" w:color="auto"/>
      </w:divBdr>
    </w:div>
    <w:div w:id="481510968">
      <w:bodyDiv w:val="1"/>
      <w:marLeft w:val="0"/>
      <w:marRight w:val="0"/>
      <w:marTop w:val="0"/>
      <w:marBottom w:val="0"/>
      <w:divBdr>
        <w:top w:val="none" w:sz="0" w:space="0" w:color="auto"/>
        <w:left w:val="none" w:sz="0" w:space="0" w:color="auto"/>
        <w:bottom w:val="none" w:sz="0" w:space="0" w:color="auto"/>
        <w:right w:val="none" w:sz="0" w:space="0" w:color="auto"/>
      </w:divBdr>
    </w:div>
    <w:div w:id="1556240012">
      <w:bodyDiv w:val="1"/>
      <w:marLeft w:val="0"/>
      <w:marRight w:val="0"/>
      <w:marTop w:val="0"/>
      <w:marBottom w:val="0"/>
      <w:divBdr>
        <w:top w:val="none" w:sz="0" w:space="0" w:color="auto"/>
        <w:left w:val="none" w:sz="0" w:space="0" w:color="auto"/>
        <w:bottom w:val="none" w:sz="0" w:space="0" w:color="auto"/>
        <w:right w:val="none" w:sz="0" w:space="0" w:color="auto"/>
      </w:divBdr>
    </w:div>
    <w:div w:id="163794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afca.org.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afca.org.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insure.com.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plaints@finsure.com.a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afca.org.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fca.org.a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C83A933B7B0945B40DA11B0097A774" ma:contentTypeVersion="22" ma:contentTypeDescription="Create a new document." ma:contentTypeScope="" ma:versionID="d9f0b78e22371411561dc60bda348622">
  <xsd:schema xmlns:xsd="http://www.w3.org/2001/XMLSchema" xmlns:xs="http://www.w3.org/2001/XMLSchema" xmlns:p="http://schemas.microsoft.com/office/2006/metadata/properties" xmlns:ns1="http://schemas.microsoft.com/sharepoint/v3" xmlns:ns2="7df02489-0e3c-4d49-bcef-9470ab7e2d2a" xmlns:ns3="5fa3d721-bd9d-4de5-b5a5-c379186b6fa4" targetNamespace="http://schemas.microsoft.com/office/2006/metadata/properties" ma:root="true" ma:fieldsID="0c1ef7a700a07fa2d8ab375045047ba0" ns1:_="" ns2:_="" ns3:_="">
    <xsd:import namespace="http://schemas.microsoft.com/sharepoint/v3"/>
    <xsd:import namespace="7df02489-0e3c-4d49-bcef-9470ab7e2d2a"/>
    <xsd:import namespace="5fa3d721-bd9d-4de5-b5a5-c379186b6fa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f02489-0e3c-4d49-bcef-9470ab7e2d2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d3fab4ea-32c5-4400-bdb9-c4de9a70ae7e}" ma:internalName="TaxCatchAll" ma:showField="CatchAllData" ma:web="7df02489-0e3c-4d49-bcef-9470ab7e2d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a3d721-bd9d-4de5-b5a5-c379186b6fa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8d1ccb85-e9b0-4b39-b973-5d5a12f5f7c8"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fa3d721-bd9d-4de5-b5a5-c379186b6fa4">
      <Terms xmlns="http://schemas.microsoft.com/office/infopath/2007/PartnerControls"/>
    </lcf76f155ced4ddcb4097134ff3c332f>
    <TaxCatchAll xmlns="7df02489-0e3c-4d49-bcef-9470ab7e2d2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0FDA89F-0844-D846-9111-B3AFD72D1FEF}">
  <ds:schemaRefs>
    <ds:schemaRef ds:uri="http://schemas.openxmlformats.org/officeDocument/2006/bibliography"/>
  </ds:schemaRefs>
</ds:datastoreItem>
</file>

<file path=customXml/itemProps2.xml><?xml version="1.0" encoding="utf-8"?>
<ds:datastoreItem xmlns:ds="http://schemas.openxmlformats.org/officeDocument/2006/customXml" ds:itemID="{F1F8C9A8-80F8-48F6-BCE8-880BAF01E13B}">
  <ds:schemaRefs>
    <ds:schemaRef ds:uri="http://schemas.microsoft.com/sharepoint/v3/contenttype/forms"/>
  </ds:schemaRefs>
</ds:datastoreItem>
</file>

<file path=customXml/itemProps3.xml><?xml version="1.0" encoding="utf-8"?>
<ds:datastoreItem xmlns:ds="http://schemas.openxmlformats.org/officeDocument/2006/customXml" ds:itemID="{255584C1-F373-4E1F-A756-B9D0DB649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f02489-0e3c-4d49-bcef-9470ab7e2d2a"/>
    <ds:schemaRef ds:uri="5fa3d721-bd9d-4de5-b5a5-c379186b6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C0F4FC-6EF3-4B5C-9232-B8341223C1A4}">
  <ds:schemaRefs>
    <ds:schemaRef ds:uri="http://schemas.microsoft.com/office/2006/metadata/properties"/>
    <ds:schemaRef ds:uri="http://schemas.microsoft.com/office/infopath/2007/PartnerControls"/>
    <ds:schemaRef ds:uri="http://schemas.microsoft.com/sharepoint/v3"/>
    <ds:schemaRef ds:uri="5fa3d721-bd9d-4de5-b5a5-c379186b6fa4"/>
    <ds:schemaRef ds:uri="7df02489-0e3c-4d49-bcef-9470ab7e2d2a"/>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Qaisar Khan</dc:creator>
  <cp:keywords/>
  <dc:description/>
  <cp:lastModifiedBy>Logan  Harris</cp:lastModifiedBy>
  <cp:revision>123</cp:revision>
  <dcterms:created xsi:type="dcterms:W3CDTF">2019-05-28T04:23:00Z</dcterms:created>
  <dcterms:modified xsi:type="dcterms:W3CDTF">2025-10-26T23:52:00Z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0x010100D7C83A933B7B0945B40DA11B0097A774</vt:lpwstr>
  </property>
</Properties>
</file>